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BE8DD" w14:textId="645AF79E"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w:t>
      </w:r>
      <w:r w:rsidR="00446A69">
        <w:rPr>
          <w:rFonts w:ascii="宋体" w:hAnsi="宋体"/>
          <w:b/>
          <w:sz w:val="28"/>
          <w:szCs w:val="32"/>
        </w:rPr>
        <w:t>3</w:t>
      </w:r>
      <w:r w:rsidRPr="009D1FAB">
        <w:rPr>
          <w:rFonts w:ascii="宋体" w:hAnsi="宋体" w:hint="eastAsia"/>
          <w:b/>
          <w:sz w:val="28"/>
          <w:szCs w:val="32"/>
        </w:rPr>
        <w:t>：响应文件格式</w:t>
      </w:r>
      <w:bookmarkStart w:id="0" w:name="_GoBack"/>
      <w:bookmarkEnd w:id="0"/>
    </w:p>
    <w:p w14:paraId="6DD13F13" w14:textId="77777777" w:rsidR="009D1FAB" w:rsidRDefault="009D1FAB" w:rsidP="00300A91">
      <w:pPr>
        <w:spacing w:line="560" w:lineRule="exact"/>
        <w:jc w:val="center"/>
        <w:rPr>
          <w:rFonts w:ascii="宋体" w:hAnsi="宋体"/>
          <w:bCs/>
          <w:sz w:val="32"/>
          <w:szCs w:val="32"/>
        </w:rPr>
      </w:pPr>
    </w:p>
    <w:p w14:paraId="0F6D9F1C" w14:textId="77777777" w:rsidR="009D1FAB" w:rsidRDefault="009D1FAB" w:rsidP="00300A91">
      <w:pPr>
        <w:spacing w:line="560" w:lineRule="exact"/>
        <w:jc w:val="center"/>
        <w:rPr>
          <w:rFonts w:ascii="宋体" w:hAnsi="宋体"/>
          <w:bCs/>
          <w:sz w:val="32"/>
          <w:szCs w:val="32"/>
        </w:rPr>
      </w:pPr>
    </w:p>
    <w:p w14:paraId="7B7DBB87" w14:textId="77777777"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14:paraId="21901963" w14:textId="77777777"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14:paraId="302AC1CF"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7359E9AE"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5B669CFD" w14:textId="77777777"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14:paraId="0AA17B97" w14:textId="77777777"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14:paraId="700F15FC" w14:textId="77777777"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14:paraId="0DCB655A" w14:textId="77777777" w:rsidR="00300A91" w:rsidRPr="009D1FAB" w:rsidRDefault="00300A91" w:rsidP="00300A91">
      <w:pPr>
        <w:spacing w:line="560" w:lineRule="exact"/>
        <w:rPr>
          <w:rFonts w:ascii="宋体" w:hAnsi="宋体"/>
          <w:bCs/>
          <w:sz w:val="32"/>
          <w:szCs w:val="32"/>
        </w:rPr>
      </w:pPr>
    </w:p>
    <w:p w14:paraId="4EFBEA76"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315E969F"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14C51EDE"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693DDA9A" w14:textId="77777777" w:rsidR="00300A91" w:rsidRPr="009D1FAB" w:rsidRDefault="00300A91" w:rsidP="00300A91">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9D1FAB">
        <w:rPr>
          <w:rFonts w:ascii="宋体" w:hAnsi="宋体" w:hint="eastAsia"/>
          <w:bCs/>
          <w:sz w:val="32"/>
          <w:szCs w:val="32"/>
          <w:u w:val="single"/>
        </w:rPr>
        <w:t xml:space="preserve">     </w:t>
      </w:r>
    </w:p>
    <w:p w14:paraId="04F82961" w14:textId="77777777" w:rsidR="0040457D" w:rsidRDefault="00300A91" w:rsidP="0040457D">
      <w:pPr>
        <w:spacing w:line="560" w:lineRule="exact"/>
        <w:jc w:val="center"/>
        <w:rPr>
          <w:rFonts w:ascii="宋体" w:hAnsi="宋体"/>
          <w:bCs/>
          <w:sz w:val="32"/>
          <w:szCs w:val="32"/>
        </w:rPr>
      </w:pP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14:paraId="3F582323" w14:textId="77777777" w:rsidR="0040457D" w:rsidRPr="0040457D" w:rsidRDefault="0040457D" w:rsidP="0040457D">
      <w:pPr>
        <w:spacing w:line="560" w:lineRule="exact"/>
        <w:jc w:val="center"/>
        <w:rPr>
          <w:rFonts w:ascii="宋体" w:hAnsi="宋体"/>
          <w:bCs/>
          <w:sz w:val="32"/>
          <w:szCs w:val="32"/>
        </w:rPr>
      </w:pPr>
      <w:r>
        <w:br w:type="page"/>
      </w:r>
    </w:p>
    <w:p w14:paraId="3348D8B2" w14:textId="77777777"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14:paraId="0CADFC7C"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一、响应函………………………………………………（页数）</w:t>
      </w:r>
    </w:p>
    <w:p w14:paraId="09BBD008"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二、响应一览表…………………………………………（页数）</w:t>
      </w:r>
    </w:p>
    <w:p w14:paraId="0528721D"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三、响应价格明细表……………………………………（页数）</w:t>
      </w:r>
    </w:p>
    <w:p w14:paraId="7BAE86A4"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四、采购需求响应表…………………………………（页数）</w:t>
      </w:r>
    </w:p>
    <w:p w14:paraId="7170460C"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五、采购需求及相关要求响应详情…………………（页数）</w:t>
      </w:r>
    </w:p>
    <w:p w14:paraId="7B3C3FF4"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六、资格证明文件………………………………………（页数）</w:t>
      </w:r>
    </w:p>
    <w:p w14:paraId="516E6EBF" w14:textId="77777777"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14:paraId="149B8003"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2C8AB8C6"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60DF5AEB"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73AFE526"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3DF6E5B4"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43D710D1"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2CAD0761"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0500EBD5"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0F640AD2"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0BFFD5DC"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70BC1BE8"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7B877BF4"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17AB3668"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1E52E383"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6CEEE71D" w14:textId="77777777"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14:paraId="24252B2A" w14:textId="77777777"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14:paraId="40F5A5D3" w14:textId="77777777"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14:paraId="2AE77901" w14:textId="77777777"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14:paraId="0D19DDAE" w14:textId="77777777"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14:paraId="345A062C" w14:textId="77777777"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14:paraId="7CAB9508" w14:textId="77777777"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14:paraId="5D8145F2" w14:textId="77777777"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14:paraId="43654070" w14:textId="77777777"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14:paraId="1E65D544" w14:textId="77777777"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14:paraId="43B35D9B" w14:textId="77777777" w:rsidR="00300A91" w:rsidRPr="002E2106" w:rsidRDefault="00300A91" w:rsidP="00300A91">
      <w:pPr>
        <w:spacing w:line="560" w:lineRule="exact"/>
        <w:jc w:val="left"/>
        <w:rPr>
          <w:rFonts w:ascii="宋体" w:hAnsi="宋体"/>
          <w:sz w:val="24"/>
          <w:szCs w:val="24"/>
        </w:rPr>
      </w:pPr>
    </w:p>
    <w:p w14:paraId="531ADD39"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14:paraId="48A5AC59"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14:paraId="16D1A79A"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14:paraId="04178D8D"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14:paraId="169DFC18"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14:paraId="45DCDC17" w14:textId="77777777"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14:paraId="44F4411C" w14:textId="20BBBCCB" w:rsidR="00300A91" w:rsidRPr="009D1FAB" w:rsidRDefault="00CB44BA" w:rsidP="00F91D5A">
      <w:pPr>
        <w:pStyle w:val="2"/>
        <w:jc w:val="center"/>
        <w:rPr>
          <w:rFonts w:ascii="宋体" w:eastAsia="宋体" w:hAnsi="宋体"/>
          <w:bCs w:val="0"/>
        </w:rPr>
      </w:pPr>
      <w:r>
        <w:rPr>
          <w:rFonts w:ascii="宋体" w:eastAsia="宋体" w:hAnsi="宋体" w:hint="eastAsia"/>
        </w:rPr>
        <w:lastRenderedPageBreak/>
        <w:t>二、</w:t>
      </w:r>
      <w:r w:rsidR="00446A69">
        <w:rPr>
          <w:rFonts w:ascii="宋体" w:eastAsia="宋体" w:hAnsi="宋体" w:hint="eastAsia"/>
        </w:rPr>
        <w:t>报价</w:t>
      </w:r>
      <w:r w:rsidR="00300A91" w:rsidRPr="009D1FAB">
        <w:rPr>
          <w:rFonts w:ascii="宋体" w:eastAsia="宋体" w:hAnsi="宋体" w:hint="eastAsia"/>
        </w:rPr>
        <w:t>表</w:t>
      </w:r>
    </w:p>
    <w:p w14:paraId="4E69D169" w14:textId="2531A47F" w:rsidR="00523181" w:rsidRPr="0061167B" w:rsidRDefault="00523181" w:rsidP="00837A0C">
      <w:pPr>
        <w:spacing w:line="360" w:lineRule="auto"/>
        <w:rPr>
          <w:rFonts w:ascii="宋体" w:hAnsi="宋体"/>
          <w:b/>
          <w:sz w:val="24"/>
          <w:szCs w:val="24"/>
        </w:rPr>
      </w:pPr>
      <w:r w:rsidRPr="0061167B">
        <w:rPr>
          <w:rFonts w:ascii="宋体" w:hAnsi="宋体" w:hint="eastAsia"/>
          <w:b/>
          <w:sz w:val="24"/>
          <w:szCs w:val="24"/>
        </w:rPr>
        <w:t>（一）危废</w:t>
      </w:r>
      <w:r w:rsidR="00351323" w:rsidRPr="0061167B">
        <w:rPr>
          <w:rFonts w:ascii="宋体" w:hAnsi="宋体" w:hint="eastAsia"/>
          <w:b/>
          <w:sz w:val="24"/>
          <w:szCs w:val="24"/>
        </w:rPr>
        <w:t>处置报价表</w:t>
      </w:r>
    </w:p>
    <w:tbl>
      <w:tblPr>
        <w:tblStyle w:val="af1"/>
        <w:tblW w:w="5000" w:type="pct"/>
        <w:tblLook w:val="04A0" w:firstRow="1" w:lastRow="0" w:firstColumn="1" w:lastColumn="0" w:noHBand="0" w:noVBand="1"/>
      </w:tblPr>
      <w:tblGrid>
        <w:gridCol w:w="547"/>
        <w:gridCol w:w="1260"/>
        <w:gridCol w:w="2828"/>
        <w:gridCol w:w="667"/>
        <w:gridCol w:w="988"/>
        <w:gridCol w:w="1006"/>
        <w:gridCol w:w="1006"/>
      </w:tblGrid>
      <w:tr w:rsidR="00D81B16" w14:paraId="0F37A112" w14:textId="77777777" w:rsidTr="00A239D2">
        <w:tc>
          <w:tcPr>
            <w:tcW w:w="329" w:type="pct"/>
            <w:vAlign w:val="center"/>
          </w:tcPr>
          <w:p w14:paraId="4FF08C2A"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序号</w:t>
            </w:r>
          </w:p>
        </w:tc>
        <w:tc>
          <w:tcPr>
            <w:tcW w:w="759" w:type="pct"/>
            <w:vAlign w:val="center"/>
          </w:tcPr>
          <w:p w14:paraId="5A3DF927"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危废种类</w:t>
            </w:r>
          </w:p>
        </w:tc>
        <w:tc>
          <w:tcPr>
            <w:tcW w:w="1703" w:type="pct"/>
            <w:vAlign w:val="center"/>
          </w:tcPr>
          <w:p w14:paraId="168C3B77" w14:textId="77777777" w:rsidR="00D81B16" w:rsidRDefault="00D81B16" w:rsidP="00BE42D3">
            <w:pPr>
              <w:spacing w:line="276" w:lineRule="auto"/>
              <w:jc w:val="center"/>
              <w:rPr>
                <w:color w:val="000000" w:themeColor="text1"/>
              </w:rPr>
            </w:pPr>
            <w:r>
              <w:rPr>
                <w:rFonts w:hint="eastAsia"/>
                <w:color w:val="000000" w:themeColor="text1"/>
              </w:rPr>
              <w:t>危废成分组成</w:t>
            </w:r>
          </w:p>
        </w:tc>
        <w:tc>
          <w:tcPr>
            <w:tcW w:w="402" w:type="pct"/>
            <w:vAlign w:val="center"/>
          </w:tcPr>
          <w:p w14:paraId="1CD20618"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单位</w:t>
            </w:r>
          </w:p>
        </w:tc>
        <w:tc>
          <w:tcPr>
            <w:tcW w:w="595" w:type="pct"/>
            <w:vAlign w:val="center"/>
          </w:tcPr>
          <w:p w14:paraId="40409398"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包装要求</w:t>
            </w:r>
          </w:p>
        </w:tc>
        <w:tc>
          <w:tcPr>
            <w:tcW w:w="606" w:type="pct"/>
            <w:shd w:val="clear" w:color="auto" w:fill="FFFF00"/>
            <w:vAlign w:val="center"/>
          </w:tcPr>
          <w:p w14:paraId="5E1039E4" w14:textId="4F46E7CB" w:rsidR="00D81B16" w:rsidRDefault="004A36AA" w:rsidP="00EB0566">
            <w:pPr>
              <w:spacing w:line="276" w:lineRule="auto"/>
              <w:jc w:val="center"/>
              <w:rPr>
                <w:rFonts w:ascii="Times New Roman" w:hAnsi="Times New Roman" w:hint="eastAsia"/>
                <w:color w:val="000000" w:themeColor="text1"/>
              </w:rPr>
            </w:pPr>
            <w:r>
              <w:rPr>
                <w:rFonts w:ascii="Times New Roman" w:hAnsi="Times New Roman" w:hint="eastAsia"/>
                <w:color w:val="000000" w:themeColor="text1"/>
              </w:rPr>
              <w:t>单项报价</w:t>
            </w:r>
            <w:r w:rsidR="00EB0566">
              <w:rPr>
                <w:rFonts w:ascii="Times New Roman" w:hAnsi="Times New Roman" w:hint="eastAsia"/>
                <w:color w:val="000000" w:themeColor="text1"/>
              </w:rPr>
              <w:t>（元，含税）</w:t>
            </w:r>
          </w:p>
        </w:tc>
        <w:tc>
          <w:tcPr>
            <w:tcW w:w="606" w:type="pct"/>
            <w:vAlign w:val="center"/>
          </w:tcPr>
          <w:p w14:paraId="086B1600" w14:textId="0B3A7E69"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最高单项限价（元，含税）</w:t>
            </w:r>
          </w:p>
        </w:tc>
      </w:tr>
      <w:tr w:rsidR="00D81B16" w14:paraId="1FC1BC6E" w14:textId="77777777" w:rsidTr="0061167B">
        <w:trPr>
          <w:trHeight w:val="970"/>
        </w:trPr>
        <w:tc>
          <w:tcPr>
            <w:tcW w:w="329" w:type="pct"/>
            <w:vAlign w:val="center"/>
          </w:tcPr>
          <w:p w14:paraId="642AE350"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1</w:t>
            </w:r>
          </w:p>
        </w:tc>
        <w:tc>
          <w:tcPr>
            <w:tcW w:w="759" w:type="pct"/>
            <w:vAlign w:val="center"/>
          </w:tcPr>
          <w:p w14:paraId="5C5F619B"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废液</w:t>
            </w:r>
          </w:p>
          <w:p w14:paraId="52306694"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900</w:t>
            </w:r>
            <w:r>
              <w:rPr>
                <w:rFonts w:ascii="Times New Roman" w:hAnsi="Times New Roman" w:hint="eastAsia"/>
                <w:color w:val="000000" w:themeColor="text1"/>
              </w:rPr>
              <w:t>-</w:t>
            </w:r>
            <w:r>
              <w:rPr>
                <w:rFonts w:ascii="Times New Roman" w:hAnsi="Times New Roman"/>
                <w:color w:val="000000" w:themeColor="text1"/>
              </w:rPr>
              <w:t>047</w:t>
            </w:r>
            <w:r>
              <w:rPr>
                <w:rFonts w:ascii="Times New Roman" w:hAnsi="Times New Roman" w:hint="eastAsia"/>
                <w:color w:val="000000" w:themeColor="text1"/>
              </w:rPr>
              <w:t>-</w:t>
            </w:r>
            <w:r>
              <w:rPr>
                <w:rFonts w:ascii="Times New Roman" w:hAnsi="Times New Roman"/>
                <w:color w:val="000000" w:themeColor="text1"/>
              </w:rPr>
              <w:t>49</w:t>
            </w:r>
          </w:p>
        </w:tc>
        <w:tc>
          <w:tcPr>
            <w:tcW w:w="1703" w:type="pct"/>
            <w:vAlign w:val="center"/>
          </w:tcPr>
          <w:p w14:paraId="25DC0B7E" w14:textId="77777777" w:rsidR="00D81B16" w:rsidRDefault="00D81B16" w:rsidP="00BE42D3">
            <w:pPr>
              <w:spacing w:line="276" w:lineRule="auto"/>
              <w:rPr>
                <w:color w:val="000000" w:themeColor="text1"/>
              </w:rPr>
            </w:pPr>
            <w:r>
              <w:rPr>
                <w:rFonts w:ascii="宋体" w:hAnsi="宋体" w:cs="楷体" w:hint="eastAsia"/>
                <w:color w:val="000000" w:themeColor="text1"/>
              </w:rPr>
              <w:t>有机废液、无机废液，废液成分包含氯、酸、碱、胺、醇、醚、酮、酯、醛、苯、汞、铅、铬、镉、砷金属或非金属盐等</w:t>
            </w:r>
          </w:p>
        </w:tc>
        <w:tc>
          <w:tcPr>
            <w:tcW w:w="402" w:type="pct"/>
            <w:vAlign w:val="center"/>
          </w:tcPr>
          <w:p w14:paraId="05B19E71"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吨</w:t>
            </w:r>
          </w:p>
        </w:tc>
        <w:tc>
          <w:tcPr>
            <w:tcW w:w="595" w:type="pct"/>
            <w:vAlign w:val="center"/>
          </w:tcPr>
          <w:p w14:paraId="0A181B56"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25L</w:t>
            </w:r>
            <w:r>
              <w:rPr>
                <w:rFonts w:ascii="Times New Roman" w:hAnsi="Times New Roman"/>
                <w:color w:val="000000" w:themeColor="text1"/>
              </w:rPr>
              <w:t>双盖小口方筒装</w:t>
            </w:r>
          </w:p>
        </w:tc>
        <w:tc>
          <w:tcPr>
            <w:tcW w:w="606" w:type="pct"/>
            <w:shd w:val="clear" w:color="auto" w:fill="FFFF00"/>
          </w:tcPr>
          <w:p w14:paraId="52739D7B" w14:textId="77777777" w:rsidR="00D81B16" w:rsidRDefault="00D81B16" w:rsidP="00BE42D3">
            <w:pPr>
              <w:spacing w:line="276" w:lineRule="auto"/>
              <w:jc w:val="center"/>
              <w:rPr>
                <w:rFonts w:ascii="Times New Roman" w:hAnsi="Times New Roman" w:hint="eastAsia"/>
                <w:color w:val="000000" w:themeColor="text1"/>
              </w:rPr>
            </w:pPr>
          </w:p>
        </w:tc>
        <w:tc>
          <w:tcPr>
            <w:tcW w:w="606" w:type="pct"/>
            <w:vAlign w:val="center"/>
          </w:tcPr>
          <w:p w14:paraId="59DD7441" w14:textId="2F89BF10"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8000</w:t>
            </w:r>
          </w:p>
        </w:tc>
      </w:tr>
      <w:tr w:rsidR="00D81B16" w14:paraId="511733C0" w14:textId="77777777" w:rsidTr="0061167B">
        <w:trPr>
          <w:trHeight w:val="718"/>
        </w:trPr>
        <w:tc>
          <w:tcPr>
            <w:tcW w:w="329" w:type="pct"/>
            <w:vAlign w:val="center"/>
          </w:tcPr>
          <w:p w14:paraId="66668121"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2</w:t>
            </w:r>
          </w:p>
        </w:tc>
        <w:tc>
          <w:tcPr>
            <w:tcW w:w="759" w:type="pct"/>
            <w:vAlign w:val="center"/>
          </w:tcPr>
          <w:p w14:paraId="0574BF89"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废试剂包装容器</w:t>
            </w:r>
          </w:p>
          <w:p w14:paraId="6AE49780"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900-041-49</w:t>
            </w:r>
          </w:p>
        </w:tc>
        <w:tc>
          <w:tcPr>
            <w:tcW w:w="1703" w:type="pct"/>
            <w:vAlign w:val="center"/>
          </w:tcPr>
          <w:p w14:paraId="5E94F432" w14:textId="77777777" w:rsidR="00D81B16" w:rsidRDefault="00D81B16" w:rsidP="00BE42D3">
            <w:pPr>
              <w:spacing w:line="276" w:lineRule="auto"/>
              <w:jc w:val="center"/>
              <w:rPr>
                <w:color w:val="000000" w:themeColor="text1"/>
              </w:rPr>
            </w:pPr>
            <w:r>
              <w:rPr>
                <w:rFonts w:hint="eastAsia"/>
                <w:color w:val="000000" w:themeColor="text1"/>
              </w:rPr>
              <w:t>玻璃瓶、玻璃器皿、塑料瓶等</w:t>
            </w:r>
          </w:p>
        </w:tc>
        <w:tc>
          <w:tcPr>
            <w:tcW w:w="402" w:type="pct"/>
            <w:vAlign w:val="center"/>
          </w:tcPr>
          <w:p w14:paraId="1369152F"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吨</w:t>
            </w:r>
          </w:p>
        </w:tc>
        <w:tc>
          <w:tcPr>
            <w:tcW w:w="595" w:type="pct"/>
            <w:vAlign w:val="center"/>
          </w:tcPr>
          <w:p w14:paraId="415E5895"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防火钙塑箱装</w:t>
            </w:r>
          </w:p>
        </w:tc>
        <w:tc>
          <w:tcPr>
            <w:tcW w:w="606" w:type="pct"/>
            <w:shd w:val="clear" w:color="auto" w:fill="FFFF00"/>
          </w:tcPr>
          <w:p w14:paraId="5653028A" w14:textId="77777777" w:rsidR="00D81B16" w:rsidRDefault="00D81B16" w:rsidP="00BE42D3">
            <w:pPr>
              <w:spacing w:line="276" w:lineRule="auto"/>
              <w:jc w:val="center"/>
              <w:rPr>
                <w:rFonts w:ascii="Times New Roman" w:hAnsi="Times New Roman" w:hint="eastAsia"/>
                <w:color w:val="000000" w:themeColor="text1"/>
              </w:rPr>
            </w:pPr>
          </w:p>
        </w:tc>
        <w:tc>
          <w:tcPr>
            <w:tcW w:w="606" w:type="pct"/>
            <w:vAlign w:val="center"/>
          </w:tcPr>
          <w:p w14:paraId="5B7921EC" w14:textId="386D5B44"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8000</w:t>
            </w:r>
          </w:p>
        </w:tc>
      </w:tr>
      <w:tr w:rsidR="00D81B16" w14:paraId="39689AA3" w14:textId="77777777" w:rsidTr="0061167B">
        <w:trPr>
          <w:trHeight w:val="854"/>
        </w:trPr>
        <w:tc>
          <w:tcPr>
            <w:tcW w:w="329" w:type="pct"/>
            <w:vAlign w:val="center"/>
          </w:tcPr>
          <w:p w14:paraId="02291E80"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3</w:t>
            </w:r>
          </w:p>
        </w:tc>
        <w:tc>
          <w:tcPr>
            <w:tcW w:w="759" w:type="pct"/>
            <w:vAlign w:val="center"/>
          </w:tcPr>
          <w:p w14:paraId="7E83CE7E"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实验沾染物</w:t>
            </w:r>
            <w:r>
              <w:rPr>
                <w:rFonts w:ascii="Times New Roman" w:hAnsi="Times New Roman"/>
                <w:color w:val="000000" w:themeColor="text1"/>
              </w:rPr>
              <w:t>900-041-49</w:t>
            </w:r>
          </w:p>
        </w:tc>
        <w:tc>
          <w:tcPr>
            <w:tcW w:w="1703" w:type="pct"/>
            <w:vAlign w:val="center"/>
          </w:tcPr>
          <w:p w14:paraId="2195A83F" w14:textId="77777777" w:rsidR="00D81B16" w:rsidRDefault="00D81B16" w:rsidP="00BE42D3">
            <w:pPr>
              <w:spacing w:line="276" w:lineRule="auto"/>
              <w:rPr>
                <w:color w:val="000000" w:themeColor="text1"/>
              </w:rPr>
            </w:pPr>
            <w:r>
              <w:rPr>
                <w:rFonts w:ascii="宋体" w:hAnsi="宋体" w:cs="楷体" w:hint="eastAsia"/>
                <w:color w:val="000000" w:themeColor="text1"/>
              </w:rPr>
              <w:t>实验室沾染类枪头、手套、口罩、滤纸、培养皿等沾染类固废等</w:t>
            </w:r>
          </w:p>
        </w:tc>
        <w:tc>
          <w:tcPr>
            <w:tcW w:w="402" w:type="pct"/>
            <w:vAlign w:val="center"/>
          </w:tcPr>
          <w:p w14:paraId="056435A8"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吨</w:t>
            </w:r>
          </w:p>
        </w:tc>
        <w:tc>
          <w:tcPr>
            <w:tcW w:w="595" w:type="pct"/>
            <w:vAlign w:val="center"/>
          </w:tcPr>
          <w:p w14:paraId="706B2D6B"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防火钙塑箱装</w:t>
            </w:r>
          </w:p>
        </w:tc>
        <w:tc>
          <w:tcPr>
            <w:tcW w:w="606" w:type="pct"/>
            <w:shd w:val="clear" w:color="auto" w:fill="FFFF00"/>
          </w:tcPr>
          <w:p w14:paraId="7E333D93" w14:textId="77777777" w:rsidR="00D81B16" w:rsidRDefault="00D81B16" w:rsidP="00BE42D3">
            <w:pPr>
              <w:spacing w:line="276" w:lineRule="auto"/>
              <w:jc w:val="center"/>
              <w:rPr>
                <w:rFonts w:ascii="Times New Roman" w:hAnsi="Times New Roman" w:hint="eastAsia"/>
                <w:color w:val="000000" w:themeColor="text1"/>
              </w:rPr>
            </w:pPr>
          </w:p>
        </w:tc>
        <w:tc>
          <w:tcPr>
            <w:tcW w:w="606" w:type="pct"/>
            <w:vAlign w:val="center"/>
          </w:tcPr>
          <w:p w14:paraId="5ABA5556" w14:textId="499542DF"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6000</w:t>
            </w:r>
          </w:p>
        </w:tc>
      </w:tr>
      <w:tr w:rsidR="00D81B16" w14:paraId="499D6509" w14:textId="77777777" w:rsidTr="0061167B">
        <w:tc>
          <w:tcPr>
            <w:tcW w:w="329" w:type="pct"/>
            <w:vAlign w:val="center"/>
          </w:tcPr>
          <w:p w14:paraId="7D01233F"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4</w:t>
            </w:r>
          </w:p>
        </w:tc>
        <w:tc>
          <w:tcPr>
            <w:tcW w:w="759" w:type="pct"/>
            <w:vAlign w:val="center"/>
          </w:tcPr>
          <w:p w14:paraId="2FB22565"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污水站污泥</w:t>
            </w:r>
            <w:r>
              <w:rPr>
                <w:rFonts w:ascii="Times New Roman" w:hAnsi="Times New Roman"/>
                <w:color w:val="000000" w:themeColor="text1"/>
              </w:rPr>
              <w:t>336</w:t>
            </w:r>
            <w:r>
              <w:rPr>
                <w:rFonts w:ascii="Times New Roman" w:hAnsi="Times New Roman" w:hint="eastAsia"/>
                <w:color w:val="000000" w:themeColor="text1"/>
              </w:rPr>
              <w:t>-</w:t>
            </w:r>
            <w:r>
              <w:rPr>
                <w:rFonts w:ascii="Times New Roman" w:hAnsi="Times New Roman"/>
                <w:color w:val="000000" w:themeColor="text1"/>
              </w:rPr>
              <w:t>064</w:t>
            </w:r>
            <w:r>
              <w:rPr>
                <w:rFonts w:ascii="Times New Roman" w:hAnsi="Times New Roman" w:hint="eastAsia"/>
                <w:color w:val="000000" w:themeColor="text1"/>
              </w:rPr>
              <w:t>-</w:t>
            </w:r>
            <w:r>
              <w:rPr>
                <w:rFonts w:ascii="Times New Roman" w:hAnsi="Times New Roman"/>
                <w:color w:val="000000" w:themeColor="text1"/>
              </w:rPr>
              <w:t>17</w:t>
            </w:r>
          </w:p>
        </w:tc>
        <w:tc>
          <w:tcPr>
            <w:tcW w:w="1703" w:type="pct"/>
            <w:vAlign w:val="center"/>
          </w:tcPr>
          <w:p w14:paraId="605150C2" w14:textId="77777777" w:rsidR="00D81B16" w:rsidRDefault="00D81B16" w:rsidP="00BE42D3">
            <w:pPr>
              <w:spacing w:line="276" w:lineRule="auto"/>
              <w:rPr>
                <w:rFonts w:ascii="宋体" w:hAnsi="宋体" w:cs="楷体"/>
                <w:color w:val="000000" w:themeColor="text1"/>
              </w:rPr>
            </w:pPr>
            <w:r>
              <w:rPr>
                <w:rFonts w:ascii="宋体" w:hAnsi="宋体" w:cs="楷体" w:hint="eastAsia"/>
                <w:color w:val="000000" w:themeColor="text1"/>
              </w:rPr>
              <w:t>污水站产生的污泥</w:t>
            </w:r>
          </w:p>
        </w:tc>
        <w:tc>
          <w:tcPr>
            <w:tcW w:w="402" w:type="pct"/>
            <w:vAlign w:val="center"/>
          </w:tcPr>
          <w:p w14:paraId="2A93FDBE"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吨</w:t>
            </w:r>
          </w:p>
        </w:tc>
        <w:tc>
          <w:tcPr>
            <w:tcW w:w="595" w:type="pct"/>
            <w:vAlign w:val="center"/>
          </w:tcPr>
          <w:p w14:paraId="0A7A1EA5"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防渗漏编织袋</w:t>
            </w:r>
          </w:p>
        </w:tc>
        <w:tc>
          <w:tcPr>
            <w:tcW w:w="606" w:type="pct"/>
            <w:shd w:val="clear" w:color="auto" w:fill="FFFF00"/>
          </w:tcPr>
          <w:p w14:paraId="1570CFF9" w14:textId="77777777" w:rsidR="00D81B16" w:rsidRDefault="00D81B16" w:rsidP="00BE42D3">
            <w:pPr>
              <w:spacing w:line="276" w:lineRule="auto"/>
              <w:jc w:val="center"/>
              <w:rPr>
                <w:rFonts w:ascii="Times New Roman" w:hAnsi="Times New Roman" w:hint="eastAsia"/>
                <w:color w:val="000000" w:themeColor="text1"/>
              </w:rPr>
            </w:pPr>
          </w:p>
        </w:tc>
        <w:tc>
          <w:tcPr>
            <w:tcW w:w="606" w:type="pct"/>
            <w:vAlign w:val="center"/>
          </w:tcPr>
          <w:p w14:paraId="09F65166" w14:textId="0ECE2512"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5000</w:t>
            </w:r>
          </w:p>
        </w:tc>
      </w:tr>
      <w:tr w:rsidR="00D81B16" w14:paraId="6BBE462C" w14:textId="77777777" w:rsidTr="0061167B">
        <w:trPr>
          <w:trHeight w:val="1062"/>
        </w:trPr>
        <w:tc>
          <w:tcPr>
            <w:tcW w:w="329" w:type="pct"/>
            <w:vAlign w:val="center"/>
          </w:tcPr>
          <w:p w14:paraId="3639DFD7"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5</w:t>
            </w:r>
          </w:p>
        </w:tc>
        <w:tc>
          <w:tcPr>
            <w:tcW w:w="759" w:type="pct"/>
            <w:vAlign w:val="center"/>
          </w:tcPr>
          <w:p w14:paraId="654CFF37"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实验室过期废物</w:t>
            </w:r>
            <w:r>
              <w:rPr>
                <w:rFonts w:ascii="Times New Roman" w:hAnsi="Times New Roman"/>
                <w:color w:val="000000" w:themeColor="text1"/>
              </w:rPr>
              <w:t>900-999-49</w:t>
            </w:r>
          </w:p>
        </w:tc>
        <w:tc>
          <w:tcPr>
            <w:tcW w:w="1703" w:type="pct"/>
            <w:vAlign w:val="center"/>
          </w:tcPr>
          <w:p w14:paraId="55E7BF17" w14:textId="77777777" w:rsidR="00D81B16" w:rsidRDefault="00D81B16" w:rsidP="00BE42D3">
            <w:pPr>
              <w:spacing w:line="276" w:lineRule="auto"/>
              <w:rPr>
                <w:color w:val="000000" w:themeColor="text1"/>
              </w:rPr>
            </w:pPr>
            <w:r>
              <w:rPr>
                <w:rFonts w:ascii="宋体" w:hAnsi="宋体" w:cs="楷体" w:hint="eastAsia"/>
                <w:color w:val="000000" w:themeColor="text1"/>
              </w:rPr>
              <w:t>过期或报废固体/液体药剂，瓶/袋装，含甲醛、石油醚、苯酚、硫酸汞及标识不清等试剂</w:t>
            </w:r>
          </w:p>
        </w:tc>
        <w:tc>
          <w:tcPr>
            <w:tcW w:w="402" w:type="pct"/>
            <w:vAlign w:val="center"/>
          </w:tcPr>
          <w:p w14:paraId="369AB497"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吨</w:t>
            </w:r>
          </w:p>
        </w:tc>
        <w:tc>
          <w:tcPr>
            <w:tcW w:w="595" w:type="pct"/>
            <w:vAlign w:val="center"/>
          </w:tcPr>
          <w:p w14:paraId="680ED986" w14:textId="77777777" w:rsidR="00D81B16" w:rsidRDefault="00D81B16" w:rsidP="00BE42D3">
            <w:pPr>
              <w:spacing w:line="276" w:lineRule="auto"/>
              <w:jc w:val="center"/>
              <w:rPr>
                <w:rFonts w:ascii="Times New Roman" w:hAnsi="Times New Roman"/>
                <w:color w:val="000000" w:themeColor="text1"/>
              </w:rPr>
            </w:pPr>
            <w:r>
              <w:rPr>
                <w:rFonts w:ascii="Times New Roman" w:hAnsi="Times New Roman"/>
                <w:color w:val="000000" w:themeColor="text1"/>
              </w:rPr>
              <w:t>防火钙塑箱装</w:t>
            </w:r>
          </w:p>
        </w:tc>
        <w:tc>
          <w:tcPr>
            <w:tcW w:w="606" w:type="pct"/>
            <w:shd w:val="clear" w:color="auto" w:fill="FFFF00"/>
          </w:tcPr>
          <w:p w14:paraId="7C4C714A" w14:textId="77777777" w:rsidR="00D81B16" w:rsidRDefault="00D81B16" w:rsidP="00BE42D3">
            <w:pPr>
              <w:spacing w:line="276" w:lineRule="auto"/>
              <w:jc w:val="center"/>
              <w:rPr>
                <w:rFonts w:ascii="Times New Roman" w:hAnsi="Times New Roman" w:hint="eastAsia"/>
                <w:color w:val="000000" w:themeColor="text1"/>
              </w:rPr>
            </w:pPr>
          </w:p>
        </w:tc>
        <w:tc>
          <w:tcPr>
            <w:tcW w:w="606" w:type="pct"/>
            <w:vAlign w:val="center"/>
          </w:tcPr>
          <w:p w14:paraId="1CBBCD43" w14:textId="23E75249" w:rsidR="00D81B16" w:rsidRDefault="00D81B16"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4000</w:t>
            </w:r>
          </w:p>
        </w:tc>
      </w:tr>
    </w:tbl>
    <w:p w14:paraId="6AA6DEFF" w14:textId="1535F83F" w:rsidR="00BC5BAA" w:rsidRPr="0061167B" w:rsidRDefault="00BC5BAA" w:rsidP="00BC5BAA">
      <w:pPr>
        <w:spacing w:line="360" w:lineRule="auto"/>
        <w:rPr>
          <w:rFonts w:ascii="宋体" w:hAnsi="宋体"/>
          <w:b/>
          <w:sz w:val="24"/>
          <w:szCs w:val="24"/>
        </w:rPr>
      </w:pPr>
      <w:r w:rsidRPr="0061167B">
        <w:rPr>
          <w:rFonts w:ascii="宋体" w:hAnsi="宋体" w:hint="eastAsia"/>
          <w:b/>
          <w:sz w:val="24"/>
          <w:szCs w:val="24"/>
        </w:rPr>
        <w:t>（</w:t>
      </w:r>
      <w:r w:rsidRPr="0061167B">
        <w:rPr>
          <w:rFonts w:ascii="宋体" w:hAnsi="宋体" w:hint="eastAsia"/>
          <w:b/>
          <w:sz w:val="24"/>
          <w:szCs w:val="24"/>
        </w:rPr>
        <w:t>二</w:t>
      </w:r>
      <w:r w:rsidRPr="0061167B">
        <w:rPr>
          <w:rFonts w:ascii="宋体" w:hAnsi="宋体" w:hint="eastAsia"/>
          <w:b/>
          <w:sz w:val="24"/>
          <w:szCs w:val="24"/>
        </w:rPr>
        <w:t>）</w:t>
      </w:r>
      <w:r w:rsidRPr="0061167B">
        <w:rPr>
          <w:rFonts w:ascii="宋体" w:hAnsi="宋体" w:hint="eastAsia"/>
          <w:b/>
          <w:sz w:val="24"/>
          <w:szCs w:val="24"/>
        </w:rPr>
        <w:t>服务环节</w:t>
      </w:r>
      <w:r w:rsidRPr="0061167B">
        <w:rPr>
          <w:rFonts w:ascii="宋体" w:hAnsi="宋体" w:hint="eastAsia"/>
          <w:b/>
          <w:sz w:val="24"/>
          <w:szCs w:val="24"/>
        </w:rPr>
        <w:t>报价表</w:t>
      </w:r>
    </w:p>
    <w:tbl>
      <w:tblPr>
        <w:tblStyle w:val="af1"/>
        <w:tblW w:w="0" w:type="auto"/>
        <w:tblInd w:w="-176" w:type="dxa"/>
        <w:tblLook w:val="04A0" w:firstRow="1" w:lastRow="0" w:firstColumn="1" w:lastColumn="0" w:noHBand="0" w:noVBand="1"/>
      </w:tblPr>
      <w:tblGrid>
        <w:gridCol w:w="783"/>
        <w:gridCol w:w="1492"/>
        <w:gridCol w:w="6203"/>
      </w:tblGrid>
      <w:tr w:rsidR="004016EB" w14:paraId="1E91AD79" w14:textId="77777777" w:rsidTr="003E227E">
        <w:trPr>
          <w:trHeight w:val="587"/>
        </w:trPr>
        <w:tc>
          <w:tcPr>
            <w:tcW w:w="784" w:type="dxa"/>
            <w:vAlign w:val="center"/>
          </w:tcPr>
          <w:p w14:paraId="08254015"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color w:val="000000" w:themeColor="text1"/>
              </w:rPr>
              <w:t>序号</w:t>
            </w:r>
          </w:p>
        </w:tc>
        <w:tc>
          <w:tcPr>
            <w:tcW w:w="1493" w:type="dxa"/>
            <w:vAlign w:val="center"/>
          </w:tcPr>
          <w:p w14:paraId="18180913"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color w:val="000000" w:themeColor="text1"/>
              </w:rPr>
              <w:t>服务环节</w:t>
            </w:r>
          </w:p>
        </w:tc>
        <w:tc>
          <w:tcPr>
            <w:tcW w:w="6201" w:type="dxa"/>
            <w:vAlign w:val="center"/>
          </w:tcPr>
          <w:p w14:paraId="6D20CE27"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color w:val="000000" w:themeColor="text1"/>
              </w:rPr>
              <w:t>要求及规范</w:t>
            </w:r>
          </w:p>
        </w:tc>
      </w:tr>
      <w:tr w:rsidR="004016EB" w14:paraId="498E1B08" w14:textId="77777777" w:rsidTr="00BE42D3">
        <w:trPr>
          <w:trHeight w:val="760"/>
        </w:trPr>
        <w:tc>
          <w:tcPr>
            <w:tcW w:w="796" w:type="dxa"/>
            <w:vAlign w:val="center"/>
          </w:tcPr>
          <w:p w14:paraId="55B8C5CF"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1</w:t>
            </w:r>
          </w:p>
        </w:tc>
        <w:tc>
          <w:tcPr>
            <w:tcW w:w="1529" w:type="dxa"/>
            <w:vAlign w:val="center"/>
          </w:tcPr>
          <w:p w14:paraId="2C8981A6"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color w:val="000000" w:themeColor="text1"/>
              </w:rPr>
              <w:t>分拣打包</w:t>
            </w:r>
          </w:p>
        </w:tc>
        <w:tc>
          <w:tcPr>
            <w:tcW w:w="6373" w:type="dxa"/>
            <w:vAlign w:val="center"/>
          </w:tcPr>
          <w:p w14:paraId="323F82EA" w14:textId="77777777" w:rsidR="004016EB" w:rsidRDefault="004016EB" w:rsidP="00BE42D3">
            <w:pPr>
              <w:spacing w:line="276" w:lineRule="auto"/>
              <w:rPr>
                <w:rFonts w:ascii="Times New Roman" w:hAnsi="Times New Roman"/>
                <w:color w:val="000000" w:themeColor="text1"/>
              </w:rPr>
            </w:pPr>
            <w:r>
              <w:rPr>
                <w:rFonts w:ascii="Times New Roman" w:hAnsi="Times New Roman" w:hint="eastAsia"/>
                <w:color w:val="000000" w:themeColor="text1"/>
              </w:rPr>
              <w:t>对</w:t>
            </w:r>
            <w:r>
              <w:rPr>
                <w:rFonts w:ascii="Times New Roman" w:hAnsi="Times New Roman"/>
                <w:color w:val="000000" w:themeColor="text1"/>
              </w:rPr>
              <w:t>入库的危险废弃物</w:t>
            </w:r>
            <w:r>
              <w:rPr>
                <w:rFonts w:ascii="Times New Roman" w:hAnsi="Times New Roman" w:hint="eastAsia"/>
                <w:color w:val="000000" w:themeColor="text1"/>
              </w:rPr>
              <w:t>当日完成</w:t>
            </w:r>
            <w:r>
              <w:rPr>
                <w:rFonts w:ascii="Times New Roman" w:hAnsi="Times New Roman"/>
                <w:color w:val="000000" w:themeColor="text1"/>
              </w:rPr>
              <w:t>分拣</w:t>
            </w:r>
            <w:r>
              <w:rPr>
                <w:rFonts w:ascii="Times New Roman" w:hAnsi="Times New Roman" w:hint="eastAsia"/>
                <w:color w:val="000000" w:themeColor="text1"/>
              </w:rPr>
              <w:t>、称重</w:t>
            </w:r>
            <w:r>
              <w:rPr>
                <w:rFonts w:ascii="Times New Roman" w:hAnsi="Times New Roman"/>
                <w:color w:val="000000" w:themeColor="text1"/>
              </w:rPr>
              <w:t>，</w:t>
            </w:r>
            <w:r>
              <w:rPr>
                <w:rFonts w:ascii="Times New Roman" w:hAnsi="Times New Roman" w:hint="eastAsia"/>
                <w:color w:val="000000" w:themeColor="text1"/>
              </w:rPr>
              <w:t>按危废</w:t>
            </w:r>
            <w:r>
              <w:rPr>
                <w:rFonts w:ascii="Times New Roman" w:hAnsi="Times New Roman"/>
                <w:color w:val="000000" w:themeColor="text1"/>
              </w:rPr>
              <w:t>处置单位</w:t>
            </w:r>
            <w:r>
              <w:rPr>
                <w:rFonts w:ascii="Times New Roman" w:hAnsi="Times New Roman" w:hint="eastAsia"/>
                <w:color w:val="000000" w:themeColor="text1"/>
              </w:rPr>
              <w:t>、运输单位的</w:t>
            </w:r>
            <w:r>
              <w:rPr>
                <w:rFonts w:ascii="Times New Roman" w:hAnsi="Times New Roman"/>
                <w:color w:val="000000" w:themeColor="text1"/>
              </w:rPr>
              <w:t>包装要求规范打包。</w:t>
            </w:r>
          </w:p>
        </w:tc>
      </w:tr>
      <w:tr w:rsidR="004016EB" w14:paraId="4DBA04F0" w14:textId="77777777" w:rsidTr="00BE42D3">
        <w:trPr>
          <w:trHeight w:val="1124"/>
        </w:trPr>
        <w:tc>
          <w:tcPr>
            <w:tcW w:w="796" w:type="dxa"/>
            <w:vAlign w:val="center"/>
          </w:tcPr>
          <w:p w14:paraId="6BAFDB71"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2</w:t>
            </w:r>
          </w:p>
        </w:tc>
        <w:tc>
          <w:tcPr>
            <w:tcW w:w="1529" w:type="dxa"/>
            <w:vAlign w:val="center"/>
          </w:tcPr>
          <w:p w14:paraId="54828093"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color w:val="000000" w:themeColor="text1"/>
              </w:rPr>
              <w:t>危废装卸转运</w:t>
            </w:r>
          </w:p>
        </w:tc>
        <w:tc>
          <w:tcPr>
            <w:tcW w:w="6373" w:type="dxa"/>
            <w:vAlign w:val="center"/>
          </w:tcPr>
          <w:p w14:paraId="2D8B716D" w14:textId="77777777" w:rsidR="004016EB" w:rsidRDefault="004016EB" w:rsidP="004016EB">
            <w:pPr>
              <w:pStyle w:val="af2"/>
              <w:numPr>
                <w:ilvl w:val="0"/>
                <w:numId w:val="1"/>
              </w:numPr>
              <w:spacing w:line="276" w:lineRule="auto"/>
              <w:ind w:firstLineChars="0"/>
              <w:rPr>
                <w:rFonts w:ascii="Times New Roman" w:hAnsi="Times New Roman"/>
                <w:color w:val="000000" w:themeColor="text1"/>
                <w:lang w:eastAsia="zh-CN" w:bidi="ar-SA"/>
              </w:rPr>
            </w:pPr>
            <w:r>
              <w:rPr>
                <w:rFonts w:ascii="Times New Roman" w:hAnsi="Times New Roman"/>
                <w:color w:val="000000" w:themeColor="text1"/>
                <w:lang w:eastAsia="zh-CN" w:bidi="ar-SA"/>
              </w:rPr>
              <w:t>负责</w:t>
            </w:r>
            <w:r>
              <w:rPr>
                <w:rFonts w:ascii="Times New Roman" w:hAnsi="Times New Roman" w:hint="eastAsia"/>
                <w:color w:val="000000" w:themeColor="text1"/>
                <w:lang w:eastAsia="zh-CN" w:bidi="ar-SA"/>
              </w:rPr>
              <w:t>所内至危废仓库</w:t>
            </w:r>
            <w:r>
              <w:rPr>
                <w:rFonts w:ascii="Times New Roman" w:hAnsi="Times New Roman"/>
                <w:color w:val="000000" w:themeColor="text1"/>
                <w:lang w:eastAsia="zh-CN" w:bidi="ar-SA"/>
              </w:rPr>
              <w:t>的</w:t>
            </w:r>
            <w:r>
              <w:rPr>
                <w:rFonts w:ascii="Times New Roman" w:hAnsi="Times New Roman" w:hint="eastAsia"/>
                <w:color w:val="000000" w:themeColor="text1"/>
                <w:lang w:eastAsia="zh-CN" w:bidi="ar-SA"/>
              </w:rPr>
              <w:t>转运、</w:t>
            </w:r>
            <w:r>
              <w:rPr>
                <w:rFonts w:ascii="Times New Roman" w:hAnsi="Times New Roman"/>
                <w:color w:val="000000" w:themeColor="text1"/>
                <w:lang w:eastAsia="zh-CN" w:bidi="ar-SA"/>
              </w:rPr>
              <w:t>装卸；</w:t>
            </w:r>
            <w:r>
              <w:rPr>
                <w:rFonts w:ascii="Times New Roman" w:hAnsi="Times New Roman" w:hint="eastAsia"/>
                <w:color w:val="000000" w:themeColor="text1"/>
                <w:lang w:eastAsia="zh-CN" w:bidi="ar-SA"/>
              </w:rPr>
              <w:t>出库的装车；</w:t>
            </w:r>
          </w:p>
          <w:p w14:paraId="598B3D42" w14:textId="77777777" w:rsidR="004016EB" w:rsidRDefault="004016EB" w:rsidP="004016EB">
            <w:pPr>
              <w:pStyle w:val="af2"/>
              <w:numPr>
                <w:ilvl w:val="0"/>
                <w:numId w:val="1"/>
              </w:numPr>
              <w:spacing w:line="276" w:lineRule="auto"/>
              <w:ind w:firstLineChars="0"/>
              <w:rPr>
                <w:rFonts w:ascii="Times New Roman" w:hAnsi="Times New Roman"/>
                <w:color w:val="000000" w:themeColor="text1"/>
                <w:lang w:eastAsia="zh-CN" w:bidi="ar-SA"/>
              </w:rPr>
            </w:pPr>
            <w:r>
              <w:rPr>
                <w:rFonts w:ascii="Times New Roman" w:hAnsi="Times New Roman" w:hint="eastAsia"/>
                <w:color w:val="000000" w:themeColor="text1"/>
                <w:lang w:eastAsia="zh-CN"/>
              </w:rPr>
              <w:t>所</w:t>
            </w:r>
            <w:r>
              <w:rPr>
                <w:rFonts w:ascii="Times New Roman" w:hAnsi="Times New Roman"/>
                <w:color w:val="000000" w:themeColor="text1"/>
                <w:lang w:eastAsia="zh-CN"/>
              </w:rPr>
              <w:t>内车辆限速</w:t>
            </w:r>
            <w:r>
              <w:rPr>
                <w:rFonts w:ascii="Times New Roman" w:hAnsi="Times New Roman"/>
                <w:color w:val="000000" w:themeColor="text1"/>
                <w:lang w:eastAsia="zh-CN"/>
              </w:rPr>
              <w:t>20</w:t>
            </w:r>
            <w:r>
              <w:rPr>
                <w:rFonts w:ascii="Times New Roman" w:hAnsi="Times New Roman"/>
                <w:color w:val="000000" w:themeColor="text1"/>
                <w:lang w:eastAsia="zh-CN"/>
              </w:rPr>
              <w:t>公里</w:t>
            </w:r>
            <w:r>
              <w:rPr>
                <w:rFonts w:ascii="Times New Roman" w:hAnsi="Times New Roman"/>
                <w:color w:val="000000" w:themeColor="text1"/>
                <w:lang w:eastAsia="zh-CN"/>
              </w:rPr>
              <w:t>/</w:t>
            </w:r>
            <w:r>
              <w:rPr>
                <w:rFonts w:ascii="Times New Roman" w:hAnsi="Times New Roman"/>
                <w:color w:val="000000" w:themeColor="text1"/>
                <w:lang w:eastAsia="zh-CN"/>
              </w:rPr>
              <w:t>小时。</w:t>
            </w:r>
          </w:p>
        </w:tc>
      </w:tr>
      <w:tr w:rsidR="004016EB" w14:paraId="242CE889" w14:textId="77777777" w:rsidTr="00BE42D3">
        <w:trPr>
          <w:trHeight w:val="1232"/>
        </w:trPr>
        <w:tc>
          <w:tcPr>
            <w:tcW w:w="796" w:type="dxa"/>
            <w:vAlign w:val="center"/>
          </w:tcPr>
          <w:p w14:paraId="745C3D9B"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3</w:t>
            </w:r>
          </w:p>
        </w:tc>
        <w:tc>
          <w:tcPr>
            <w:tcW w:w="1529" w:type="dxa"/>
            <w:vAlign w:val="center"/>
          </w:tcPr>
          <w:p w14:paraId="11B45C05"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color w:val="000000" w:themeColor="text1"/>
              </w:rPr>
              <w:t>危废处置</w:t>
            </w:r>
          </w:p>
        </w:tc>
        <w:tc>
          <w:tcPr>
            <w:tcW w:w="6373" w:type="dxa"/>
            <w:vAlign w:val="center"/>
          </w:tcPr>
          <w:p w14:paraId="4F3AF745" w14:textId="77777777" w:rsidR="004016EB" w:rsidRDefault="004016EB" w:rsidP="004016EB">
            <w:pPr>
              <w:pStyle w:val="af2"/>
              <w:widowControl w:val="0"/>
              <w:numPr>
                <w:ilvl w:val="0"/>
                <w:numId w:val="2"/>
              </w:numPr>
              <w:spacing w:line="276" w:lineRule="auto"/>
              <w:ind w:firstLineChars="0"/>
              <w:jc w:val="both"/>
              <w:rPr>
                <w:rFonts w:ascii="Times New Roman" w:hAnsi="Times New Roman"/>
                <w:bCs/>
                <w:color w:val="000000" w:themeColor="text1"/>
                <w:lang w:eastAsia="zh-CN"/>
              </w:rPr>
            </w:pPr>
            <w:r>
              <w:rPr>
                <w:rFonts w:ascii="Times New Roman" w:hAnsi="Times New Roman"/>
                <w:bCs/>
                <w:color w:val="000000" w:themeColor="text1"/>
                <w:lang w:eastAsia="zh-CN"/>
              </w:rPr>
              <w:t>按我方要求及时转运危险废弃物，日常要求接到我方通知</w:t>
            </w:r>
            <w:r>
              <w:rPr>
                <w:rFonts w:ascii="Times New Roman" w:hAnsi="Times New Roman"/>
                <w:bCs/>
                <w:color w:val="000000" w:themeColor="text1"/>
                <w:lang w:eastAsia="zh-CN"/>
              </w:rPr>
              <w:t>48</w:t>
            </w:r>
            <w:r>
              <w:rPr>
                <w:rFonts w:ascii="Times New Roman" w:hAnsi="Times New Roman"/>
                <w:bCs/>
                <w:color w:val="000000" w:themeColor="text1"/>
                <w:lang w:eastAsia="zh-CN"/>
              </w:rPr>
              <w:t>小时内完成转运；特殊情况要求接到我方通知当日内完成转运；</w:t>
            </w:r>
          </w:p>
        </w:tc>
      </w:tr>
      <w:tr w:rsidR="004016EB" w14:paraId="5DE6F7FF" w14:textId="77777777" w:rsidTr="00BE42D3">
        <w:trPr>
          <w:trHeight w:val="1126"/>
        </w:trPr>
        <w:tc>
          <w:tcPr>
            <w:tcW w:w="796" w:type="dxa"/>
            <w:vAlign w:val="center"/>
          </w:tcPr>
          <w:p w14:paraId="69E19AC5"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t>4</w:t>
            </w:r>
          </w:p>
        </w:tc>
        <w:tc>
          <w:tcPr>
            <w:tcW w:w="1529" w:type="dxa"/>
            <w:vAlign w:val="center"/>
          </w:tcPr>
          <w:p w14:paraId="0EFB70F4"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color w:val="000000" w:themeColor="text1"/>
              </w:rPr>
              <w:t>网上申报及台账</w:t>
            </w:r>
          </w:p>
        </w:tc>
        <w:tc>
          <w:tcPr>
            <w:tcW w:w="6373" w:type="dxa"/>
            <w:vAlign w:val="center"/>
          </w:tcPr>
          <w:p w14:paraId="5F28FE01" w14:textId="77777777" w:rsidR="004016EB" w:rsidRDefault="004016EB" w:rsidP="004016EB">
            <w:pPr>
              <w:pStyle w:val="af2"/>
              <w:numPr>
                <w:ilvl w:val="0"/>
                <w:numId w:val="3"/>
              </w:numPr>
              <w:spacing w:line="276" w:lineRule="auto"/>
              <w:ind w:firstLineChars="0"/>
              <w:jc w:val="both"/>
              <w:rPr>
                <w:rFonts w:ascii="Times New Roman" w:hAnsi="Times New Roman"/>
                <w:color w:val="000000" w:themeColor="text1"/>
                <w:lang w:eastAsia="zh-CN" w:bidi="ar-SA"/>
              </w:rPr>
            </w:pPr>
            <w:r>
              <w:rPr>
                <w:rFonts w:ascii="Times New Roman" w:hAnsi="Times New Roman"/>
                <w:color w:val="000000" w:themeColor="text1"/>
                <w:lang w:eastAsia="zh-CN" w:bidi="ar-SA"/>
              </w:rPr>
              <w:t>负责填报危险废弃物产生、入库、处置台账；</w:t>
            </w:r>
          </w:p>
          <w:p w14:paraId="42A56380" w14:textId="77777777" w:rsidR="004016EB" w:rsidRDefault="004016EB" w:rsidP="004016EB">
            <w:pPr>
              <w:pStyle w:val="af2"/>
              <w:numPr>
                <w:ilvl w:val="0"/>
                <w:numId w:val="3"/>
              </w:numPr>
              <w:spacing w:line="276" w:lineRule="auto"/>
              <w:ind w:firstLineChars="0"/>
              <w:jc w:val="both"/>
              <w:rPr>
                <w:rFonts w:ascii="Times New Roman" w:hAnsi="Times New Roman"/>
                <w:color w:val="000000" w:themeColor="text1"/>
                <w:lang w:eastAsia="zh-CN" w:bidi="ar-SA"/>
              </w:rPr>
            </w:pPr>
            <w:r>
              <w:rPr>
                <w:rFonts w:ascii="Times New Roman" w:hAnsi="Times New Roman"/>
                <w:color w:val="000000" w:themeColor="text1"/>
                <w:lang w:eastAsia="zh-CN" w:bidi="ar-SA"/>
              </w:rPr>
              <w:t>负责江苏省危废管理平台网上年度、月度申报及管理计划</w:t>
            </w:r>
            <w:r>
              <w:rPr>
                <w:rFonts w:ascii="Times New Roman" w:hAnsi="Times New Roman" w:hint="eastAsia"/>
                <w:color w:val="000000" w:themeColor="text1"/>
                <w:lang w:eastAsia="zh-CN" w:bidi="ar-SA"/>
              </w:rPr>
              <w:t>。</w:t>
            </w:r>
          </w:p>
        </w:tc>
      </w:tr>
      <w:tr w:rsidR="004016EB" w14:paraId="045406C3" w14:textId="77777777" w:rsidTr="00BE42D3">
        <w:trPr>
          <w:trHeight w:val="4374"/>
        </w:trPr>
        <w:tc>
          <w:tcPr>
            <w:tcW w:w="796" w:type="dxa"/>
            <w:vAlign w:val="center"/>
          </w:tcPr>
          <w:p w14:paraId="00C4CAF5"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hint="eastAsia"/>
                <w:color w:val="000000" w:themeColor="text1"/>
              </w:rPr>
              <w:lastRenderedPageBreak/>
              <w:t>5</w:t>
            </w:r>
          </w:p>
        </w:tc>
        <w:tc>
          <w:tcPr>
            <w:tcW w:w="1529" w:type="dxa"/>
            <w:vAlign w:val="center"/>
          </w:tcPr>
          <w:p w14:paraId="18AAB9E6" w14:textId="77777777" w:rsidR="004016EB" w:rsidRDefault="004016EB" w:rsidP="00BE42D3">
            <w:pPr>
              <w:spacing w:line="276" w:lineRule="auto"/>
              <w:jc w:val="center"/>
              <w:rPr>
                <w:rFonts w:ascii="Times New Roman" w:hAnsi="Times New Roman"/>
                <w:color w:val="000000" w:themeColor="text1"/>
              </w:rPr>
            </w:pPr>
            <w:r>
              <w:rPr>
                <w:rFonts w:ascii="Times New Roman" w:hAnsi="Times New Roman"/>
                <w:color w:val="000000" w:themeColor="text1"/>
              </w:rPr>
              <w:t>安全风险管控</w:t>
            </w:r>
          </w:p>
        </w:tc>
        <w:tc>
          <w:tcPr>
            <w:tcW w:w="6373" w:type="dxa"/>
            <w:vAlign w:val="center"/>
          </w:tcPr>
          <w:p w14:paraId="68AA7C6D" w14:textId="77777777" w:rsidR="004016EB" w:rsidRDefault="004016EB" w:rsidP="004016EB">
            <w:pPr>
              <w:pStyle w:val="af2"/>
              <w:numPr>
                <w:ilvl w:val="0"/>
                <w:numId w:val="4"/>
              </w:numPr>
              <w:spacing w:line="276" w:lineRule="auto"/>
              <w:ind w:firstLineChars="0"/>
              <w:jc w:val="both"/>
              <w:rPr>
                <w:rFonts w:ascii="Times New Roman" w:hAnsi="Times New Roman"/>
                <w:color w:val="000000" w:themeColor="text1"/>
                <w:lang w:eastAsia="zh-CN"/>
              </w:rPr>
            </w:pPr>
            <w:r>
              <w:rPr>
                <w:rFonts w:ascii="Times New Roman" w:hAnsi="Times New Roman"/>
                <w:color w:val="000000" w:themeColor="text1"/>
                <w:lang w:eastAsia="zh-CN" w:bidi="ar-SA"/>
              </w:rPr>
              <w:t>服务全过程</w:t>
            </w:r>
            <w:r>
              <w:rPr>
                <w:rFonts w:ascii="Times New Roman" w:hAnsi="Times New Roman"/>
                <w:color w:val="000000" w:themeColor="text1"/>
                <w:lang w:eastAsia="zh-CN"/>
              </w:rPr>
              <w:t>不得产生二次污染，不得产生安全、环保等问题，必须符合国家、所在地省市有关安全和环保等要求。如因服务方过错引起安全或环保等事故，由服务方承担全部责任。</w:t>
            </w:r>
          </w:p>
          <w:p w14:paraId="6F745F10" w14:textId="77777777" w:rsidR="004016EB" w:rsidRDefault="004016EB" w:rsidP="004016EB">
            <w:pPr>
              <w:pStyle w:val="af2"/>
              <w:numPr>
                <w:ilvl w:val="0"/>
                <w:numId w:val="4"/>
              </w:numPr>
              <w:spacing w:line="276" w:lineRule="auto"/>
              <w:ind w:firstLineChars="0"/>
              <w:jc w:val="both"/>
              <w:rPr>
                <w:rFonts w:ascii="Times New Roman" w:hAnsi="Times New Roman"/>
                <w:color w:val="000000" w:themeColor="text1"/>
                <w:lang w:eastAsia="zh-CN"/>
              </w:rPr>
            </w:pPr>
            <w:r>
              <w:rPr>
                <w:rFonts w:ascii="Times New Roman" w:hAnsi="Times New Roman"/>
                <w:color w:val="000000" w:themeColor="text1"/>
                <w:lang w:eastAsia="zh-CN"/>
              </w:rPr>
              <w:t>服务方在作业过程中一定要如若在作业过程中发生安全事故造成服务方人员或因服务方原因造成第三方人员伤亡，一切责任由服务方承担。服务方作业往返人员及车辆注意交通安全，任何事故自行承担责任。</w:t>
            </w:r>
          </w:p>
          <w:p w14:paraId="5E6FDBE7" w14:textId="77777777" w:rsidR="004016EB" w:rsidRDefault="004016EB" w:rsidP="004016EB">
            <w:pPr>
              <w:pStyle w:val="af2"/>
              <w:numPr>
                <w:ilvl w:val="0"/>
                <w:numId w:val="4"/>
              </w:numPr>
              <w:spacing w:line="276" w:lineRule="auto"/>
              <w:ind w:firstLineChars="0"/>
              <w:jc w:val="both"/>
              <w:rPr>
                <w:rFonts w:ascii="Times New Roman" w:hAnsi="Times New Roman"/>
                <w:color w:val="000000" w:themeColor="text1"/>
                <w:lang w:eastAsia="zh-CN" w:bidi="ar-SA"/>
              </w:rPr>
            </w:pPr>
            <w:r>
              <w:rPr>
                <w:rFonts w:ascii="Times New Roman" w:hAnsi="Times New Roman"/>
                <w:color w:val="000000" w:themeColor="text1"/>
                <w:lang w:eastAsia="zh-CN"/>
              </w:rPr>
              <w:t>在装填、运输过程中杜绝跑、冒、滴、漏，在运输过程中不得沿途丢弃、遗撒废物，装载废物车辆离开校园大门后所有安全事宜由服务方负责，与校方无关。</w:t>
            </w:r>
          </w:p>
        </w:tc>
      </w:tr>
      <w:tr w:rsidR="003E227E" w14:paraId="7D38887C" w14:textId="77777777" w:rsidTr="00A239D2">
        <w:trPr>
          <w:trHeight w:val="4374"/>
        </w:trPr>
        <w:tc>
          <w:tcPr>
            <w:tcW w:w="2277" w:type="dxa"/>
            <w:gridSpan w:val="2"/>
            <w:shd w:val="clear" w:color="auto" w:fill="FFFF00"/>
            <w:vAlign w:val="center"/>
          </w:tcPr>
          <w:p w14:paraId="26F8DE27" w14:textId="1F3B2E29" w:rsidR="003E227E" w:rsidRPr="007004E8" w:rsidRDefault="003E227E" w:rsidP="00BE42D3">
            <w:pPr>
              <w:spacing w:line="276" w:lineRule="auto"/>
              <w:jc w:val="center"/>
              <w:rPr>
                <w:rFonts w:ascii="Times New Roman" w:hAnsi="Times New Roman"/>
                <w:b/>
                <w:color w:val="000000" w:themeColor="text1"/>
                <w:sz w:val="22"/>
              </w:rPr>
            </w:pPr>
            <w:r w:rsidRPr="007004E8">
              <w:rPr>
                <w:rFonts w:ascii="Times New Roman" w:hAnsi="Times New Roman" w:hint="eastAsia"/>
                <w:b/>
                <w:color w:val="000000" w:themeColor="text1"/>
                <w:sz w:val="22"/>
              </w:rPr>
              <w:t>报价（元</w:t>
            </w:r>
            <w:r w:rsidRPr="007004E8">
              <w:rPr>
                <w:rFonts w:ascii="Times New Roman" w:hAnsi="Times New Roman" w:hint="eastAsia"/>
                <w:b/>
                <w:color w:val="000000" w:themeColor="text1"/>
                <w:sz w:val="22"/>
              </w:rPr>
              <w:t>/</w:t>
            </w:r>
            <w:r w:rsidR="00634AC5" w:rsidRPr="007004E8">
              <w:rPr>
                <w:rFonts w:ascii="Times New Roman" w:hAnsi="Times New Roman" w:hint="eastAsia"/>
                <w:b/>
                <w:color w:val="000000" w:themeColor="text1"/>
                <w:sz w:val="22"/>
              </w:rPr>
              <w:t>次，</w:t>
            </w:r>
            <w:r w:rsidRPr="007004E8">
              <w:rPr>
                <w:rFonts w:ascii="Times New Roman" w:hAnsi="Times New Roman" w:hint="eastAsia"/>
                <w:b/>
                <w:color w:val="000000" w:themeColor="text1"/>
                <w:sz w:val="22"/>
              </w:rPr>
              <w:t>含税）</w:t>
            </w:r>
          </w:p>
          <w:p w14:paraId="4C6F26BC" w14:textId="3FEA02B2" w:rsidR="00D573B1" w:rsidRPr="00D573B1" w:rsidRDefault="00D573B1" w:rsidP="00150C69">
            <w:pPr>
              <w:spacing w:line="276" w:lineRule="auto"/>
              <w:jc w:val="center"/>
              <w:rPr>
                <w:rFonts w:hint="eastAsia"/>
              </w:rPr>
            </w:pPr>
            <w:r w:rsidRPr="00D33199">
              <w:rPr>
                <w:rFonts w:ascii="Times New Roman" w:hAnsi="Times New Roman" w:hint="eastAsia"/>
                <w:color w:val="000000" w:themeColor="text1"/>
              </w:rPr>
              <w:t>注：为每次处置包括上述服务环节的价格</w:t>
            </w:r>
          </w:p>
        </w:tc>
        <w:tc>
          <w:tcPr>
            <w:tcW w:w="6373" w:type="dxa"/>
            <w:shd w:val="clear" w:color="auto" w:fill="FFFF00"/>
            <w:vAlign w:val="center"/>
          </w:tcPr>
          <w:p w14:paraId="5F2DDB07" w14:textId="38F6E043" w:rsidR="003E227E" w:rsidRPr="001F4A2D" w:rsidRDefault="00E34201" w:rsidP="00F36AFC">
            <w:pPr>
              <w:spacing w:line="276" w:lineRule="auto"/>
              <w:ind w:firstLineChars="400" w:firstLine="883"/>
              <w:rPr>
                <w:rFonts w:ascii="Times New Roman" w:hAnsi="Times New Roman" w:hint="eastAsia"/>
                <w:color w:val="000000" w:themeColor="text1"/>
              </w:rPr>
            </w:pPr>
            <w:r>
              <w:rPr>
                <w:rFonts w:ascii="Times New Roman" w:hAnsi="Times New Roman" w:hint="eastAsia"/>
                <w:b/>
                <w:color w:val="000000" w:themeColor="text1"/>
                <w:sz w:val="22"/>
                <w:u w:val="single"/>
              </w:rPr>
              <w:t>单次报价：</w:t>
            </w:r>
            <w:r w:rsidR="00F36AFC">
              <w:rPr>
                <w:rFonts w:ascii="Times New Roman" w:hAnsi="Times New Roman" w:hint="eastAsia"/>
                <w:b/>
                <w:color w:val="000000" w:themeColor="text1"/>
                <w:sz w:val="22"/>
                <w:u w:val="single"/>
              </w:rPr>
              <w:t xml:space="preserve"> </w:t>
            </w:r>
            <w:r w:rsidR="00F36AFC">
              <w:rPr>
                <w:rFonts w:ascii="Times New Roman" w:hAnsi="Times New Roman"/>
                <w:b/>
                <w:color w:val="000000" w:themeColor="text1"/>
                <w:sz w:val="22"/>
                <w:u w:val="single"/>
              </w:rPr>
              <w:t xml:space="preserve">          </w:t>
            </w:r>
            <w:r w:rsidR="00AC1728" w:rsidRPr="00E34201">
              <w:rPr>
                <w:rFonts w:ascii="Times New Roman" w:hAnsi="Times New Roman" w:hint="eastAsia"/>
                <w:b/>
                <w:color w:val="000000" w:themeColor="text1"/>
                <w:sz w:val="22"/>
                <w:u w:val="single"/>
              </w:rPr>
              <w:t>元</w:t>
            </w:r>
            <w:r w:rsidR="00AC1728" w:rsidRPr="00E34201">
              <w:rPr>
                <w:rFonts w:ascii="Times New Roman" w:hAnsi="Times New Roman" w:hint="eastAsia"/>
                <w:b/>
                <w:color w:val="000000" w:themeColor="text1"/>
                <w:sz w:val="22"/>
                <w:u w:val="single"/>
              </w:rPr>
              <w:t>/</w:t>
            </w:r>
            <w:r w:rsidR="00AC1728" w:rsidRPr="00E34201">
              <w:rPr>
                <w:rFonts w:ascii="Times New Roman" w:hAnsi="Times New Roman" w:hint="eastAsia"/>
                <w:b/>
                <w:color w:val="000000" w:themeColor="text1"/>
                <w:sz w:val="22"/>
                <w:u w:val="single"/>
              </w:rPr>
              <w:t>次</w:t>
            </w:r>
            <w:r w:rsidR="001B47C0">
              <w:rPr>
                <w:rFonts w:ascii="Times New Roman" w:hAnsi="Times New Roman" w:hint="eastAsia"/>
                <w:b/>
                <w:color w:val="000000" w:themeColor="text1"/>
                <w:sz w:val="22"/>
              </w:rPr>
              <w:t>（含税）</w:t>
            </w:r>
          </w:p>
        </w:tc>
      </w:tr>
    </w:tbl>
    <w:p w14:paraId="3BB83107" w14:textId="22C3D908" w:rsidR="00837A0C" w:rsidRPr="006E0D6A" w:rsidRDefault="00837A0C" w:rsidP="00837A0C">
      <w:pPr>
        <w:spacing w:line="360" w:lineRule="auto"/>
        <w:rPr>
          <w:rFonts w:ascii="宋体" w:hAnsi="宋体"/>
          <w:sz w:val="24"/>
          <w:szCs w:val="24"/>
        </w:rPr>
      </w:pPr>
      <w:r w:rsidRPr="006E0D6A">
        <w:rPr>
          <w:rFonts w:ascii="宋体" w:hAnsi="宋体" w:hint="eastAsia"/>
          <w:sz w:val="24"/>
          <w:szCs w:val="24"/>
        </w:rPr>
        <w:t>注：</w:t>
      </w:r>
    </w:p>
    <w:p w14:paraId="243DA453" w14:textId="77777777" w:rsidR="00837A0C" w:rsidRPr="006E0D6A" w:rsidRDefault="00837A0C" w:rsidP="003B0AA2">
      <w:pPr>
        <w:spacing w:line="360" w:lineRule="auto"/>
        <w:ind w:firstLineChars="200" w:firstLine="480"/>
        <w:rPr>
          <w:rFonts w:ascii="宋体" w:hAnsi="宋体"/>
          <w:sz w:val="24"/>
          <w:szCs w:val="24"/>
        </w:rPr>
      </w:pPr>
      <w:r w:rsidRPr="006E0D6A">
        <w:rPr>
          <w:rFonts w:ascii="宋体" w:hAnsi="宋体" w:hint="eastAsia"/>
          <w:sz w:val="24"/>
          <w:szCs w:val="24"/>
        </w:rPr>
        <w:t>1、供应商需按本表格式填写，否则视为响应文件含有采购人不能接受的附加条件，响应无效。</w:t>
      </w:r>
    </w:p>
    <w:p w14:paraId="6BD5C244" w14:textId="77777777" w:rsidR="00837A0C" w:rsidRPr="006E0D6A" w:rsidRDefault="00837A0C" w:rsidP="003B0AA2">
      <w:pPr>
        <w:spacing w:line="360" w:lineRule="auto"/>
        <w:ind w:firstLineChars="200" w:firstLine="480"/>
        <w:rPr>
          <w:rFonts w:ascii="宋体" w:hAnsi="宋体"/>
          <w:sz w:val="24"/>
          <w:szCs w:val="24"/>
        </w:rPr>
      </w:pPr>
      <w:r w:rsidRPr="006E0D6A">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作出合理解释的，视为响应文件含有采购人不能接受的附加条件的，响应无效。</w:t>
      </w:r>
    </w:p>
    <w:p w14:paraId="1A6153C3" w14:textId="54FA0C6B" w:rsidR="00382BD2" w:rsidRDefault="00837A0C" w:rsidP="00935016">
      <w:pPr>
        <w:spacing w:line="360" w:lineRule="auto"/>
        <w:ind w:firstLineChars="200" w:firstLine="480"/>
        <w:rPr>
          <w:rFonts w:ascii="宋体" w:hAnsi="宋体"/>
          <w:sz w:val="24"/>
          <w:szCs w:val="24"/>
        </w:rPr>
      </w:pPr>
      <w:r w:rsidRPr="006E0D6A">
        <w:rPr>
          <w:rFonts w:ascii="宋体" w:hAnsi="宋体" w:hint="eastAsia"/>
          <w:sz w:val="24"/>
          <w:szCs w:val="24"/>
        </w:rPr>
        <w:t>3、特别提示：采购</w:t>
      </w:r>
      <w:r w:rsidR="003B0AA2" w:rsidRPr="006E0D6A">
        <w:rPr>
          <w:rFonts w:ascii="宋体" w:hAnsi="宋体" w:hint="eastAsia"/>
          <w:sz w:val="24"/>
          <w:szCs w:val="24"/>
        </w:rPr>
        <w:t>人</w:t>
      </w:r>
      <w:r w:rsidRPr="006E0D6A">
        <w:rPr>
          <w:rFonts w:ascii="宋体" w:hAnsi="宋体" w:hint="eastAsia"/>
          <w:sz w:val="24"/>
          <w:szCs w:val="24"/>
        </w:rPr>
        <w:t>将对项目名</w:t>
      </w:r>
      <w:r w:rsidR="00CF6623" w:rsidRPr="006E0D6A">
        <w:rPr>
          <w:rFonts w:ascii="宋体" w:hAnsi="宋体" w:hint="eastAsia"/>
          <w:sz w:val="24"/>
          <w:szCs w:val="24"/>
        </w:rPr>
        <w:t>称和项目编号，成交供应商名称、地址和成交标金额，主要成交标的内容、</w:t>
      </w:r>
      <w:r w:rsidRPr="006E0D6A">
        <w:rPr>
          <w:rFonts w:ascii="宋体" w:hAnsi="宋体" w:hint="eastAsia"/>
          <w:sz w:val="24"/>
          <w:szCs w:val="24"/>
        </w:rPr>
        <w:t>单价等予以公示。</w:t>
      </w:r>
    </w:p>
    <w:p w14:paraId="53F9D579" w14:textId="77777777" w:rsidR="00EC649F" w:rsidRPr="00191E56" w:rsidRDefault="00EC649F" w:rsidP="00EC649F">
      <w:pPr>
        <w:spacing w:line="560" w:lineRule="exact"/>
        <w:ind w:firstLineChars="1200" w:firstLine="2880"/>
        <w:jc w:val="right"/>
        <w:rPr>
          <w:rFonts w:ascii="宋体" w:hAnsi="宋体"/>
          <w:bCs/>
          <w:sz w:val="24"/>
          <w:szCs w:val="32"/>
        </w:rPr>
      </w:pPr>
      <w:r w:rsidRPr="00191E56">
        <w:rPr>
          <w:rFonts w:ascii="宋体" w:hAnsi="宋体" w:hint="eastAsia"/>
          <w:bCs/>
          <w:sz w:val="24"/>
          <w:szCs w:val="32"/>
        </w:rPr>
        <w:lastRenderedPageBreak/>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14:paraId="327F6C62" w14:textId="77777777" w:rsidR="00EC649F" w:rsidRPr="00191E56" w:rsidRDefault="00EC649F" w:rsidP="00EC649F">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14:paraId="5D51AD9F" w14:textId="77777777" w:rsidR="00252861" w:rsidRDefault="00252861">
      <w:pPr>
        <w:widowControl/>
        <w:jc w:val="left"/>
        <w:rPr>
          <w:rFonts w:ascii="宋体" w:hAnsi="宋体" w:cstheme="majorBidi"/>
          <w:b/>
          <w:bCs/>
          <w:sz w:val="32"/>
          <w:szCs w:val="32"/>
        </w:rPr>
      </w:pPr>
      <w:r>
        <w:rPr>
          <w:rFonts w:ascii="宋体" w:hAnsi="宋体"/>
        </w:rPr>
        <w:br w:type="page"/>
      </w:r>
    </w:p>
    <w:p w14:paraId="22D7168B" w14:textId="44A3DC92" w:rsidR="00300A91" w:rsidRPr="00F91D5A" w:rsidRDefault="00CB44BA" w:rsidP="00F91D5A">
      <w:pPr>
        <w:pStyle w:val="2"/>
        <w:jc w:val="center"/>
        <w:rPr>
          <w:rFonts w:ascii="宋体" w:eastAsia="宋体" w:hAnsi="宋体"/>
        </w:rPr>
      </w:pPr>
      <w:r>
        <w:rPr>
          <w:rFonts w:ascii="宋体" w:eastAsia="宋体" w:hAnsi="宋体" w:hint="eastAsia"/>
        </w:rPr>
        <w:lastRenderedPageBreak/>
        <w:t>三</w:t>
      </w:r>
      <w:r w:rsidR="00300A91" w:rsidRPr="009D1FAB">
        <w:rPr>
          <w:rFonts w:ascii="宋体" w:eastAsia="宋体" w:hAnsi="宋体" w:hint="eastAsia"/>
        </w:rPr>
        <w:t>、采购需求响应表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14:paraId="6A2BB65F" w14:textId="77777777"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14:paraId="30888D8A"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14:paraId="01AAC612"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14:paraId="0F7D5957"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14:paraId="56D905F2"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14:paraId="5EC5ED41" w14:textId="77777777"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14:paraId="77CA2627" w14:textId="77777777"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14:paraId="2A003999" w14:textId="77777777"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14:paraId="65AE6950" w14:textId="77777777"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14:paraId="6F0B0DE2"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14:paraId="16207F8E" w14:textId="77777777" w:rsidR="004B2F66" w:rsidRPr="00FB2413" w:rsidRDefault="004B2F66">
            <w:pPr>
              <w:widowControl/>
              <w:jc w:val="left"/>
              <w:rPr>
                <w:rFonts w:ascii="宋体" w:hAnsi="宋体"/>
                <w:b/>
                <w:bCs/>
                <w:sz w:val="24"/>
                <w:szCs w:val="24"/>
              </w:rPr>
            </w:pPr>
          </w:p>
        </w:tc>
      </w:tr>
      <w:tr w:rsidR="004B2F66" w:rsidRPr="00FB2413" w14:paraId="422A641F" w14:textId="77777777"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14:paraId="21268F85" w14:textId="77777777"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5F5CA3C7" w14:textId="07DEBEC0" w:rsidR="004B2F66" w:rsidRPr="00FB2413" w:rsidRDefault="004B2F6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0003E78F" w14:textId="77777777"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30D6F965" w14:textId="77777777" w:rsidR="004B2F66" w:rsidRPr="00FB2413" w:rsidRDefault="004B2F66">
            <w:pPr>
              <w:spacing w:line="560" w:lineRule="exact"/>
              <w:jc w:val="center"/>
              <w:rPr>
                <w:rFonts w:ascii="宋体" w:hAnsi="宋体"/>
                <w:bCs/>
                <w:sz w:val="24"/>
                <w:szCs w:val="24"/>
              </w:rPr>
            </w:pPr>
          </w:p>
        </w:tc>
      </w:tr>
      <w:tr w:rsidR="004B2F66" w:rsidRPr="00FB2413" w14:paraId="623B3722" w14:textId="77777777"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14:paraId="6F4FC50D" w14:textId="77777777"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62476654" w14:textId="074870FE" w:rsidR="004B2F66" w:rsidRPr="00FB2413" w:rsidRDefault="004B2F6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682D7FDA" w14:textId="77777777"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348EB825" w14:textId="77777777" w:rsidR="004B2F66" w:rsidRPr="00FB2413" w:rsidRDefault="004B2F66">
            <w:pPr>
              <w:spacing w:line="560" w:lineRule="exact"/>
              <w:jc w:val="center"/>
              <w:rPr>
                <w:rFonts w:ascii="宋体" w:hAnsi="宋体"/>
                <w:bCs/>
                <w:sz w:val="24"/>
                <w:szCs w:val="24"/>
              </w:rPr>
            </w:pPr>
          </w:p>
        </w:tc>
      </w:tr>
      <w:tr w:rsidR="004B2F66" w:rsidRPr="00FB2413" w14:paraId="0D632DCD" w14:textId="77777777"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14:paraId="14BF0F70" w14:textId="77777777"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00BFE760" w14:textId="01237E51" w:rsidR="004B2F66" w:rsidRPr="00FB2413" w:rsidRDefault="004B2F6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5D1BFD61" w14:textId="77777777"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5D4523A" w14:textId="77777777" w:rsidR="004B2F66" w:rsidRPr="00FB2413" w:rsidRDefault="004B2F66">
            <w:pPr>
              <w:spacing w:line="560" w:lineRule="exact"/>
              <w:jc w:val="center"/>
              <w:rPr>
                <w:rFonts w:ascii="宋体" w:hAnsi="宋体"/>
                <w:bCs/>
                <w:sz w:val="24"/>
                <w:szCs w:val="24"/>
              </w:rPr>
            </w:pPr>
          </w:p>
        </w:tc>
      </w:tr>
      <w:tr w:rsidR="004B2F66" w:rsidRPr="00FB2413" w14:paraId="73863F8C" w14:textId="77777777"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14:paraId="30E0C3D3" w14:textId="77777777"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39C551E4" w14:textId="49B1AC30" w:rsidR="004B2F66" w:rsidRPr="00FB2413" w:rsidRDefault="004B2F6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61E3624E" w14:textId="77777777"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6B3F394D" w14:textId="77777777" w:rsidR="004B2F66" w:rsidRPr="00FB2413" w:rsidRDefault="004B2F66">
            <w:pPr>
              <w:spacing w:line="560" w:lineRule="exact"/>
              <w:jc w:val="center"/>
              <w:rPr>
                <w:rFonts w:ascii="宋体" w:hAnsi="宋体"/>
                <w:bCs/>
                <w:sz w:val="24"/>
                <w:szCs w:val="24"/>
              </w:rPr>
            </w:pPr>
          </w:p>
        </w:tc>
      </w:tr>
    </w:tbl>
    <w:p w14:paraId="0040D261" w14:textId="77777777" w:rsidR="00300A91" w:rsidRPr="009D1FAB" w:rsidRDefault="00300A91" w:rsidP="00300A91">
      <w:pPr>
        <w:pStyle w:val="a7"/>
        <w:ind w:firstLine="0"/>
        <w:rPr>
          <w:rFonts w:ascii="宋体" w:hAnsi="宋体"/>
          <w:sz w:val="32"/>
          <w:szCs w:val="32"/>
          <w:u w:val="single"/>
        </w:rPr>
      </w:pPr>
    </w:p>
    <w:p w14:paraId="51D371BC" w14:textId="77777777"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14:paraId="37BF105E" w14:textId="70755763" w:rsidR="00300A91" w:rsidRPr="00F91D5A" w:rsidRDefault="00B65B42" w:rsidP="00F91D5A">
      <w:pPr>
        <w:pStyle w:val="2"/>
        <w:jc w:val="center"/>
        <w:rPr>
          <w:rFonts w:ascii="宋体" w:eastAsia="宋体" w:hAnsi="宋体"/>
        </w:rPr>
      </w:pPr>
      <w:r>
        <w:rPr>
          <w:rFonts w:ascii="宋体" w:eastAsia="宋体" w:hAnsi="宋体" w:hint="eastAsia"/>
        </w:rPr>
        <w:lastRenderedPageBreak/>
        <w:t>四</w:t>
      </w:r>
      <w:r w:rsidR="00300A91" w:rsidRPr="009D1FAB">
        <w:rPr>
          <w:rFonts w:ascii="宋体" w:eastAsia="宋体" w:hAnsi="宋体" w:hint="eastAsia"/>
        </w:rPr>
        <w:t>、采购需求及相关要求响应详情</w:t>
      </w:r>
    </w:p>
    <w:p w14:paraId="6D3376AA" w14:textId="214545DE" w:rsidR="00F97D14" w:rsidRPr="00F97D14" w:rsidRDefault="00300A91" w:rsidP="00F97D14">
      <w:pPr>
        <w:spacing w:before="120" w:after="120" w:line="560" w:lineRule="exact"/>
        <w:ind w:firstLineChars="300" w:firstLine="720"/>
        <w:rPr>
          <w:rFonts w:ascii="宋体" w:hAnsi="宋体"/>
          <w:bCs/>
          <w:caps/>
          <w:color w:val="000000"/>
          <w:sz w:val="24"/>
          <w:szCs w:val="32"/>
        </w:rPr>
      </w:pPr>
      <w:r w:rsidRPr="0000748E">
        <w:rPr>
          <w:rFonts w:ascii="宋体" w:hAnsi="宋体" w:hint="eastAsia"/>
          <w:bCs/>
          <w:caps/>
          <w:color w:val="000000"/>
          <w:sz w:val="24"/>
          <w:szCs w:val="32"/>
        </w:rPr>
        <w:t>本部分由供应商根据</w:t>
      </w:r>
      <w:r w:rsidRPr="00F97D14">
        <w:rPr>
          <w:rFonts w:ascii="宋体" w:hAnsi="宋体" w:hint="eastAsia"/>
          <w:b/>
          <w:caps/>
          <w:color w:val="000000"/>
          <w:sz w:val="24"/>
          <w:szCs w:val="32"/>
        </w:rPr>
        <w:t>采购需求和</w:t>
      </w:r>
      <w:r w:rsidR="00F97D14">
        <w:rPr>
          <w:rFonts w:ascii="宋体" w:hAnsi="宋体" w:hint="eastAsia"/>
          <w:b/>
          <w:caps/>
          <w:color w:val="000000"/>
          <w:sz w:val="24"/>
          <w:szCs w:val="32"/>
        </w:rPr>
        <w:t>评审方法和评审标准</w:t>
      </w:r>
      <w:r w:rsidRPr="0000748E">
        <w:rPr>
          <w:rFonts w:ascii="宋体" w:hAnsi="宋体" w:hint="eastAsia"/>
          <w:bCs/>
          <w:caps/>
          <w:color w:val="000000"/>
          <w:sz w:val="24"/>
          <w:szCs w:val="32"/>
        </w:rPr>
        <w:t>填写，附详细的方案和相应的承诺等。</w:t>
      </w:r>
      <w:r w:rsidR="0004701F">
        <w:rPr>
          <w:rFonts w:ascii="宋体" w:hAnsi="宋体" w:hint="eastAsia"/>
          <w:bCs/>
          <w:caps/>
          <w:color w:val="000000"/>
          <w:sz w:val="24"/>
          <w:szCs w:val="32"/>
        </w:rPr>
        <w:t>（格式自拟）</w:t>
      </w:r>
    </w:p>
    <w:p w14:paraId="34130392" w14:textId="77777777" w:rsidR="00300A91" w:rsidRPr="009D1FAB" w:rsidRDefault="00300A91" w:rsidP="00300A91">
      <w:pPr>
        <w:rPr>
          <w:rFonts w:ascii="宋体" w:hAnsi="宋体"/>
        </w:rPr>
      </w:pPr>
      <w:r w:rsidRPr="009D1FAB">
        <w:rPr>
          <w:rFonts w:ascii="宋体" w:hAnsi="宋体" w:hint="eastAsia"/>
          <w:b/>
          <w:bCs/>
          <w:sz w:val="32"/>
          <w:szCs w:val="32"/>
        </w:rPr>
        <w:br w:type="page"/>
      </w:r>
    </w:p>
    <w:p w14:paraId="587CC6CA" w14:textId="4479FE91" w:rsidR="00300A91" w:rsidRPr="009D1FAB" w:rsidRDefault="00B941E3" w:rsidP="00F91D5A">
      <w:pPr>
        <w:pStyle w:val="2"/>
        <w:jc w:val="center"/>
        <w:rPr>
          <w:rFonts w:ascii="宋体" w:eastAsia="宋体" w:hAnsi="宋体"/>
        </w:rPr>
      </w:pPr>
      <w:r>
        <w:rPr>
          <w:rFonts w:ascii="宋体" w:eastAsia="宋体" w:hAnsi="宋体" w:hint="eastAsia"/>
        </w:rPr>
        <w:lastRenderedPageBreak/>
        <w:t>五</w:t>
      </w:r>
      <w:r w:rsidR="00300A91" w:rsidRPr="009D1FAB">
        <w:rPr>
          <w:rFonts w:ascii="宋体" w:eastAsia="宋体" w:hAnsi="宋体" w:hint="eastAsia"/>
        </w:rPr>
        <w:t>、资格证明文件</w:t>
      </w:r>
    </w:p>
    <w:p w14:paraId="45E3098D" w14:textId="77777777"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14:paraId="31F23BB8" w14:textId="77777777" w:rsidR="00300A91" w:rsidRPr="009D1FAB" w:rsidRDefault="00300A91" w:rsidP="00300A91">
      <w:pPr>
        <w:pStyle w:val="a8"/>
        <w:spacing w:line="560" w:lineRule="exact"/>
        <w:ind w:leftChars="257" w:left="1080" w:hanging="540"/>
        <w:rPr>
          <w:rFonts w:hAnsi="宋体"/>
          <w:b/>
          <w:sz w:val="32"/>
          <w:szCs w:val="32"/>
        </w:rPr>
      </w:pPr>
    </w:p>
    <w:p w14:paraId="34E9BEFC" w14:textId="77777777"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14:paraId="0650ABC8"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5FDAD027"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6870405B"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3561DB3F"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0624C0DA"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4B07312E"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6DF67E36"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2454C8EB" w14:textId="77777777"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14:paraId="63AC970A"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14:paraId="6F2B5942" w14:textId="77777777"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14:paraId="6D0C3821" w14:textId="77777777"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14:paraId="08D22D46" w14:textId="77777777"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14:paraId="021F7D79" w14:textId="3877E90D" w:rsidR="00300A91" w:rsidRPr="0000748E" w:rsidRDefault="00A37C16" w:rsidP="00300A91">
      <w:pPr>
        <w:pStyle w:val="a8"/>
        <w:spacing w:line="560" w:lineRule="exact"/>
        <w:ind w:firstLineChars="200" w:firstLine="480"/>
        <w:rPr>
          <w:rFonts w:hAnsi="宋体"/>
          <w:sz w:val="24"/>
          <w:szCs w:val="24"/>
          <w:u w:val="single"/>
        </w:rPr>
      </w:pPr>
      <w:r>
        <w:rPr>
          <w:rFonts w:hAnsi="宋体" w:hint="eastAsia"/>
          <w:sz w:val="24"/>
          <w:szCs w:val="24"/>
        </w:rPr>
        <w:t>应答</w:t>
      </w:r>
      <w:r w:rsidR="00300A91" w:rsidRPr="0000748E">
        <w:rPr>
          <w:rFonts w:hAnsi="宋体" w:hint="eastAsia"/>
          <w:sz w:val="24"/>
          <w:szCs w:val="24"/>
        </w:rPr>
        <w:t>人（盖公章）：</w:t>
      </w:r>
      <w:r w:rsidR="00300A91" w:rsidRPr="0000748E">
        <w:rPr>
          <w:rFonts w:hAnsi="宋体" w:hint="eastAsia"/>
          <w:sz w:val="24"/>
          <w:szCs w:val="24"/>
          <w:u w:val="single"/>
        </w:rPr>
        <w:t xml:space="preserve">                              </w:t>
      </w:r>
    </w:p>
    <w:p w14:paraId="0D1D306D"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14:paraId="33D7722F" w14:textId="77777777"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14:paraId="6B444277" w14:textId="77777777"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14:paraId="34B6B22D"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14:paraId="5FDE299C"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14:paraId="68EF2787" w14:textId="77777777"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14:paraId="39CC486D"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14:paraId="6D034407"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14:paraId="3155B6DB"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14:paraId="4054C234" w14:textId="77777777"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14:paraId="0EAB2C25" w14:textId="77777777"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14:paraId="57C94674" w14:textId="77777777"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14:paraId="5FA0C720"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3604018C" w14:textId="77777777"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14:paraId="52BC396A" w14:textId="77777777"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14:paraId="19F38462" w14:textId="77777777"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14:paraId="2E2A5428"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项目的政府采购活动，现承诺如下：</w:t>
      </w:r>
    </w:p>
    <w:p w14:paraId="28EB50FC"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14:paraId="668E8DD7"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14:paraId="05E45716"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14:paraId="23EDA2A3"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14:paraId="6E85112B"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01F0832E"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02E52633" w14:textId="77777777"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14:paraId="2BF725A2"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14:paraId="436B7DAE"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14:paraId="0DC15980"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14:paraId="4D933C72" w14:textId="77777777"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14:paraId="2482BD0E" w14:textId="77777777"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pgSz w:w="11906" w:h="16838"/>
          <w:pgMar w:top="1440" w:right="1797" w:bottom="1440" w:left="1797" w:header="851" w:footer="992" w:gutter="0"/>
          <w:cols w:space="720"/>
          <w:docGrid w:type="lines" w:linePitch="312"/>
        </w:sectPr>
      </w:pPr>
    </w:p>
    <w:p w14:paraId="469B7B2E" w14:textId="77777777"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14:paraId="55D17D49" w14:textId="77777777"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14:paraId="60C030BC" w14:textId="77777777"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14:paraId="481A869F"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项目的政府采购活动，现承诺如下：</w:t>
      </w:r>
    </w:p>
    <w:p w14:paraId="3CAB51EF"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14:paraId="1373254E"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14:paraId="436ACEE4"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14:paraId="738FEB73"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14:paraId="734886D2"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406923CB"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1C8F062E" w14:textId="77777777"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14:paraId="35ECC79C" w14:textId="77777777" w:rsidR="00300A91" w:rsidRPr="0000748E" w:rsidRDefault="00300A91" w:rsidP="00300A91">
      <w:pPr>
        <w:autoSpaceDE w:val="0"/>
        <w:spacing w:line="560" w:lineRule="exact"/>
        <w:rPr>
          <w:rFonts w:ascii="宋体" w:hAnsi="宋体"/>
          <w:sz w:val="24"/>
          <w:szCs w:val="24"/>
        </w:rPr>
      </w:pPr>
    </w:p>
    <w:p w14:paraId="57B28EA7"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14:paraId="7817747B" w14:textId="77777777"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14:paraId="36DC8E64" w14:textId="77777777" w:rsidR="0000748E" w:rsidRDefault="0000748E" w:rsidP="0000748E">
      <w:pPr>
        <w:pStyle w:val="2"/>
      </w:pPr>
      <w:r>
        <w:br w:type="page"/>
      </w:r>
    </w:p>
    <w:p w14:paraId="464F67F9" w14:textId="77777777"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14:paraId="6F548688" w14:textId="77777777"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14:paraId="18BA0FC3" w14:textId="77777777"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14:paraId="34FB6529"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项目的政府采购活动，现承诺如下：</w:t>
      </w:r>
    </w:p>
    <w:p w14:paraId="2B64AE03"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14:paraId="507473F1"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14:paraId="1E90D000"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14:paraId="3488559C"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6D4911B1"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2738B335"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14:paraId="453FAE21"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14:paraId="3707F278"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14:paraId="46EDAE33" w14:textId="77777777"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14:paraId="2740B4BE" w14:textId="77777777"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14:paraId="7862AB2C"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14:paraId="7C4DA221"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14:paraId="4951C299"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14:paraId="60A35619"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14:paraId="752AFA36"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14:paraId="0CCDD07F"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14:paraId="4EC45ABF" w14:textId="77777777"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14:paraId="5DDA3D95" w14:textId="77777777"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14:paraId="1879620F" w14:textId="77777777" w:rsidR="0000748E" w:rsidRDefault="0000748E" w:rsidP="0000748E">
      <w:pPr>
        <w:pStyle w:val="2"/>
      </w:pPr>
      <w:r>
        <w:br w:type="page"/>
      </w:r>
    </w:p>
    <w:p w14:paraId="03B3A6A1" w14:textId="77777777"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14:paraId="1E0C256A"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14:paraId="53040C74"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14:paraId="5D5E99C7"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14:paraId="113E46C1"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14:paraId="1D2D1D54" w14:textId="77777777"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14:paraId="66CAD05E" w14:textId="77777777"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14:paraId="0DA8907A" w14:textId="77777777"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14:paraId="16BB4222"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28E4D377"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6D915026"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7ABCAC6D"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332FBDB8"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498E19E1"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6B83A500"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345DF028"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12D2EB73" w14:textId="77777777"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409F681B" w14:textId="77777777" w:rsidR="0000748E" w:rsidRDefault="0000748E" w:rsidP="0000748E">
      <w:pPr>
        <w:pStyle w:val="2"/>
      </w:pPr>
      <w:r>
        <w:br w:type="page"/>
      </w:r>
    </w:p>
    <w:p w14:paraId="3E6998AB" w14:textId="77777777"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14:paraId="7412AF2F" w14:textId="77777777"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14:paraId="0BD7A0D4" w14:textId="77777777"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14:paraId="6A419724" w14:textId="77777777"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14:paraId="71502DC5"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14:paraId="2BF8DBC6"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14:paraId="0514027D" w14:textId="77777777"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14:paraId="6BB03ACB" w14:textId="77777777"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14:paraId="62CC5F3A" w14:textId="77777777" w:rsidR="00386C19" w:rsidRDefault="00386C19" w:rsidP="00386C19">
      <w:pPr>
        <w:pStyle w:val="2"/>
        <w:rPr>
          <w:kern w:val="0"/>
        </w:rPr>
      </w:pPr>
      <w:r>
        <w:br w:type="page"/>
      </w:r>
    </w:p>
    <w:p w14:paraId="2CA26F04" w14:textId="0F79C73B" w:rsidR="008233F3" w:rsidRPr="0000748E" w:rsidRDefault="00294069" w:rsidP="002F4370">
      <w:pPr>
        <w:pStyle w:val="2"/>
        <w:spacing w:line="560" w:lineRule="exact"/>
        <w:ind w:firstLineChars="200" w:firstLine="482"/>
        <w:jc w:val="center"/>
        <w:rPr>
          <w:rFonts w:ascii="宋体" w:eastAsia="宋体" w:hAnsi="宋体"/>
          <w:sz w:val="24"/>
        </w:rPr>
      </w:pPr>
      <w:r>
        <w:rPr>
          <w:rFonts w:ascii="宋体" w:eastAsia="宋体" w:hAnsi="宋体" w:hint="eastAsia"/>
          <w:sz w:val="24"/>
        </w:rPr>
        <w:lastRenderedPageBreak/>
        <w:t>六、</w:t>
      </w:r>
      <w:r w:rsidR="00232F60">
        <w:rPr>
          <w:rFonts w:ascii="宋体" w:eastAsia="宋体" w:hAnsi="宋体" w:hint="eastAsia"/>
          <w:sz w:val="24"/>
        </w:rPr>
        <w:t>联合体协议（</w:t>
      </w:r>
      <w:r w:rsidR="00624CF3">
        <w:rPr>
          <w:rFonts w:ascii="宋体" w:eastAsia="宋体" w:hAnsi="宋体" w:hint="eastAsia"/>
          <w:sz w:val="24"/>
        </w:rPr>
        <w:t>以联合体形式应答的，须提供联合协议</w:t>
      </w:r>
      <w:r w:rsidR="00232F60">
        <w:rPr>
          <w:rFonts w:ascii="宋体" w:eastAsia="宋体" w:hAnsi="宋体" w:hint="eastAsia"/>
          <w:sz w:val="24"/>
        </w:rPr>
        <w:t>）</w:t>
      </w:r>
    </w:p>
    <w:p w14:paraId="4665916A" w14:textId="0609E10F"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u w:val="single"/>
        </w:rPr>
        <w:t>（联合体所有成员名称）</w:t>
      </w:r>
      <w:r>
        <w:rPr>
          <w:rFonts w:ascii="宋体" w:hAnsi="宋体" w:hint="eastAsia"/>
          <w:kern w:val="0"/>
          <w:sz w:val="24"/>
          <w:szCs w:val="24"/>
        </w:rPr>
        <w:t>自愿组成一个联合体，以一个</w:t>
      </w:r>
      <w:r w:rsidR="002A13D7">
        <w:rPr>
          <w:rFonts w:ascii="宋体" w:hAnsi="宋体" w:hint="eastAsia"/>
          <w:kern w:val="0"/>
          <w:sz w:val="24"/>
          <w:szCs w:val="24"/>
        </w:rPr>
        <w:t>应答</w:t>
      </w:r>
      <w:r>
        <w:rPr>
          <w:rFonts w:ascii="宋体" w:hAnsi="宋体" w:hint="eastAsia"/>
          <w:kern w:val="0"/>
          <w:sz w:val="24"/>
          <w:szCs w:val="24"/>
        </w:rPr>
        <w:t>人的身份参加</w:t>
      </w:r>
      <w:r>
        <w:rPr>
          <w:rFonts w:ascii="宋体" w:hAnsi="宋体" w:hint="eastAsia"/>
          <w:color w:val="0000FF"/>
          <w:sz w:val="24"/>
          <w:szCs w:val="24"/>
        </w:rPr>
        <w:t>（项目名称）</w:t>
      </w:r>
      <w:r>
        <w:rPr>
          <w:rFonts w:ascii="宋体" w:hAnsi="宋体" w:hint="eastAsia"/>
          <w:sz w:val="24"/>
          <w:szCs w:val="24"/>
        </w:rPr>
        <w:t>【</w:t>
      </w:r>
      <w:r w:rsidR="00887F43">
        <w:rPr>
          <w:rFonts w:ascii="宋体" w:hAnsi="宋体" w:hint="eastAsia"/>
          <w:sz w:val="24"/>
          <w:szCs w:val="24"/>
        </w:rPr>
        <w:t>项目</w:t>
      </w:r>
      <w:r>
        <w:rPr>
          <w:rFonts w:ascii="宋体" w:hAnsi="宋体" w:hint="eastAsia"/>
          <w:sz w:val="24"/>
          <w:szCs w:val="24"/>
        </w:rPr>
        <w:t>编号：</w:t>
      </w:r>
      <w:r>
        <w:rPr>
          <w:rFonts w:ascii="宋体" w:hAnsi="宋体" w:hint="eastAsia"/>
          <w:color w:val="FF0000"/>
          <w:sz w:val="24"/>
          <w:szCs w:val="24"/>
        </w:rPr>
        <w:t>（采购编号）</w:t>
      </w:r>
      <w:r>
        <w:rPr>
          <w:rFonts w:ascii="宋体" w:hAnsi="宋体" w:hint="eastAsia"/>
          <w:sz w:val="24"/>
          <w:szCs w:val="24"/>
        </w:rPr>
        <w:t>】</w:t>
      </w:r>
      <w:r w:rsidR="002A13D7">
        <w:rPr>
          <w:rFonts w:ascii="宋体" w:hAnsi="宋体" w:hint="eastAsia"/>
          <w:kern w:val="0"/>
          <w:sz w:val="24"/>
          <w:szCs w:val="24"/>
        </w:rPr>
        <w:t>应答</w:t>
      </w:r>
      <w:r>
        <w:rPr>
          <w:rFonts w:ascii="宋体" w:hAnsi="宋体" w:hint="eastAsia"/>
          <w:kern w:val="0"/>
          <w:sz w:val="24"/>
          <w:szCs w:val="24"/>
        </w:rPr>
        <w:t xml:space="preserve">。 </w:t>
      </w:r>
    </w:p>
    <w:p w14:paraId="418869E0" w14:textId="4D1A4AB3"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rPr>
        <w:t>一、各方一致决定，</w:t>
      </w:r>
      <w:r>
        <w:rPr>
          <w:rFonts w:ascii="宋体" w:hAnsi="宋体" w:hint="eastAsia"/>
          <w:kern w:val="0"/>
          <w:sz w:val="24"/>
          <w:szCs w:val="24"/>
          <w:u w:val="single"/>
        </w:rPr>
        <w:t>（某联合体成员名称）</w:t>
      </w:r>
      <w:r>
        <w:rPr>
          <w:rFonts w:ascii="宋体" w:hAnsi="宋体" w:hint="eastAsia"/>
          <w:kern w:val="0"/>
          <w:sz w:val="24"/>
          <w:szCs w:val="24"/>
        </w:rPr>
        <w:t>为联合体牵头人</w:t>
      </w:r>
      <w:r>
        <w:rPr>
          <w:rFonts w:ascii="宋体" w:hAnsi="宋体" w:hint="eastAsia"/>
          <w:sz w:val="24"/>
          <w:szCs w:val="24"/>
        </w:rPr>
        <w:t>，代表所有联合体成员负责</w:t>
      </w:r>
      <w:r w:rsidR="002A13D7">
        <w:rPr>
          <w:rFonts w:ascii="宋体" w:hAnsi="宋体" w:hint="eastAsia"/>
          <w:sz w:val="24"/>
          <w:szCs w:val="24"/>
        </w:rPr>
        <w:t>应答</w:t>
      </w:r>
      <w:r>
        <w:rPr>
          <w:rFonts w:ascii="宋体" w:hAnsi="宋体" w:hint="eastAsia"/>
          <w:sz w:val="24"/>
          <w:szCs w:val="24"/>
        </w:rPr>
        <w:t>和合同实施阶段的主办、协调工作</w:t>
      </w:r>
      <w:r>
        <w:rPr>
          <w:rFonts w:ascii="宋体" w:hAnsi="宋体" w:hint="eastAsia"/>
          <w:kern w:val="0"/>
          <w:sz w:val="24"/>
          <w:szCs w:val="24"/>
        </w:rPr>
        <w:t>。</w:t>
      </w:r>
    </w:p>
    <w:p w14:paraId="2952831A" w14:textId="4AE4CC4D"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rPr>
        <w:t>二、</w:t>
      </w:r>
      <w:r>
        <w:rPr>
          <w:rFonts w:ascii="宋体" w:hAnsi="宋体" w:hint="eastAsia"/>
          <w:sz w:val="24"/>
          <w:szCs w:val="24"/>
        </w:rPr>
        <w:t>所有联合体成员各方签署授权书，授权书载明的</w:t>
      </w:r>
      <w:r>
        <w:rPr>
          <w:rFonts w:ascii="宋体" w:hAnsi="宋体" w:hint="eastAsia"/>
          <w:kern w:val="0"/>
          <w:sz w:val="24"/>
          <w:szCs w:val="24"/>
        </w:rPr>
        <w:t>授权代表根据文件规定及</w:t>
      </w:r>
      <w:r w:rsidR="002A13D7">
        <w:rPr>
          <w:rFonts w:ascii="宋体" w:hAnsi="宋体" w:hint="eastAsia"/>
          <w:kern w:val="0"/>
          <w:sz w:val="24"/>
          <w:szCs w:val="24"/>
        </w:rPr>
        <w:t>应答</w:t>
      </w:r>
      <w:r>
        <w:rPr>
          <w:rFonts w:ascii="宋体" w:hAnsi="宋体" w:hint="eastAsia"/>
          <w:kern w:val="0"/>
          <w:sz w:val="24"/>
          <w:szCs w:val="24"/>
        </w:rPr>
        <w:t>内容而对采购人所作的任何合法承诺，包括书面澄清及相应等均对联合</w:t>
      </w:r>
      <w:r w:rsidR="002A13D7">
        <w:rPr>
          <w:rFonts w:ascii="宋体" w:hAnsi="宋体" w:hint="eastAsia"/>
          <w:kern w:val="0"/>
          <w:sz w:val="24"/>
          <w:szCs w:val="24"/>
        </w:rPr>
        <w:t>应答</w:t>
      </w:r>
      <w:r>
        <w:rPr>
          <w:rFonts w:ascii="宋体" w:hAnsi="宋体" w:hint="eastAsia"/>
          <w:kern w:val="0"/>
          <w:sz w:val="24"/>
          <w:szCs w:val="24"/>
        </w:rPr>
        <w:t>各方产生约束力。</w:t>
      </w:r>
    </w:p>
    <w:p w14:paraId="5D7C5648" w14:textId="5D59FF0B"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rPr>
        <w:t>三、本次联合</w:t>
      </w:r>
      <w:r w:rsidR="002A13D7">
        <w:rPr>
          <w:rFonts w:ascii="宋体" w:hAnsi="宋体" w:hint="eastAsia"/>
          <w:kern w:val="0"/>
          <w:sz w:val="24"/>
          <w:szCs w:val="24"/>
        </w:rPr>
        <w:t>应答</w:t>
      </w:r>
      <w:r>
        <w:rPr>
          <w:rFonts w:ascii="宋体" w:hAnsi="宋体" w:hint="eastAsia"/>
          <w:kern w:val="0"/>
          <w:sz w:val="24"/>
          <w:szCs w:val="24"/>
        </w:rPr>
        <w:t>中，分工如下：</w:t>
      </w:r>
    </w:p>
    <w:p w14:paraId="06070032" w14:textId="77777777"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u w:val="single"/>
        </w:rPr>
        <w:t>（联合体成员1）</w:t>
      </w:r>
      <w:r>
        <w:rPr>
          <w:rFonts w:ascii="宋体" w:hAnsi="宋体" w:hint="eastAsia"/>
          <w:kern w:val="0"/>
          <w:sz w:val="24"/>
          <w:szCs w:val="24"/>
        </w:rPr>
        <w:t>承担的工作和义务为：</w:t>
      </w:r>
      <w:r>
        <w:rPr>
          <w:rFonts w:ascii="宋体" w:hAnsi="宋体" w:hint="eastAsia"/>
          <w:u w:val="single"/>
        </w:rPr>
        <w:t xml:space="preserve">             </w:t>
      </w:r>
      <w:r>
        <w:rPr>
          <w:rFonts w:ascii="宋体" w:hAnsi="宋体" w:hint="eastAsia"/>
          <w:kern w:val="0"/>
          <w:sz w:val="24"/>
          <w:szCs w:val="24"/>
        </w:rPr>
        <w:t>；</w:t>
      </w:r>
    </w:p>
    <w:p w14:paraId="559F3130" w14:textId="77777777"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u w:val="single"/>
        </w:rPr>
        <w:t>（联合体成员2）</w:t>
      </w:r>
      <w:r>
        <w:rPr>
          <w:rFonts w:ascii="宋体" w:hAnsi="宋体" w:hint="eastAsia"/>
          <w:kern w:val="0"/>
          <w:sz w:val="24"/>
          <w:szCs w:val="24"/>
        </w:rPr>
        <w:t>承担的工作和义务为：</w:t>
      </w:r>
      <w:r>
        <w:rPr>
          <w:rFonts w:ascii="宋体" w:hAnsi="宋体" w:hint="eastAsia"/>
          <w:u w:val="single"/>
        </w:rPr>
        <w:t xml:space="preserve">             </w:t>
      </w:r>
      <w:r>
        <w:rPr>
          <w:rFonts w:ascii="宋体" w:hAnsi="宋体" w:hint="eastAsia"/>
          <w:kern w:val="0"/>
          <w:sz w:val="24"/>
          <w:szCs w:val="24"/>
        </w:rPr>
        <w:t>；</w:t>
      </w:r>
    </w:p>
    <w:p w14:paraId="572EF306" w14:textId="77777777"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rPr>
        <w:t>……</w:t>
      </w:r>
    </w:p>
    <w:p w14:paraId="3943C865" w14:textId="012A7B83" w:rsidR="00473A13" w:rsidRDefault="00474DEF"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rPr>
        <w:t>四</w:t>
      </w:r>
      <w:r w:rsidR="00473A13">
        <w:rPr>
          <w:rFonts w:ascii="宋体" w:hAnsi="宋体" w:hint="eastAsia"/>
          <w:kern w:val="0"/>
          <w:sz w:val="24"/>
          <w:szCs w:val="24"/>
        </w:rPr>
        <w:t>、如果中标，</w:t>
      </w:r>
      <w:r w:rsidR="00473A13">
        <w:rPr>
          <w:rFonts w:ascii="宋体" w:hAnsi="宋体" w:hint="eastAsia"/>
          <w:sz w:val="24"/>
          <w:szCs w:val="24"/>
        </w:rPr>
        <w:t>联合体各成员方共同与采购人签订合同，并就采购合同约定的事项对采购人承担连带责任。</w:t>
      </w:r>
    </w:p>
    <w:p w14:paraId="786BA055" w14:textId="104BB6B0" w:rsidR="00473A13" w:rsidRDefault="008A3F70"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rPr>
        <w:t>五</w:t>
      </w:r>
      <w:r w:rsidR="00473A13">
        <w:rPr>
          <w:rFonts w:ascii="宋体" w:hAnsi="宋体" w:hint="eastAsia"/>
          <w:kern w:val="0"/>
          <w:sz w:val="24"/>
          <w:szCs w:val="24"/>
        </w:rPr>
        <w:t>、有关本次联合</w:t>
      </w:r>
      <w:r w:rsidR="002A13D7">
        <w:rPr>
          <w:rFonts w:ascii="宋体" w:hAnsi="宋体" w:hint="eastAsia"/>
          <w:kern w:val="0"/>
          <w:sz w:val="24"/>
          <w:szCs w:val="24"/>
        </w:rPr>
        <w:t>应答</w:t>
      </w:r>
      <w:r w:rsidR="00473A13">
        <w:rPr>
          <w:rFonts w:ascii="宋体" w:hAnsi="宋体" w:hint="eastAsia"/>
          <w:kern w:val="0"/>
          <w:sz w:val="24"/>
          <w:szCs w:val="24"/>
        </w:rPr>
        <w:t>的其他事宜：</w:t>
      </w:r>
    </w:p>
    <w:p w14:paraId="53F2CE52" w14:textId="732C659C"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rPr>
        <w:t>1、联合体各方不再单独参加或者与其他供应商另外组成联合体参加同一合同项下的采购活动。</w:t>
      </w:r>
    </w:p>
    <w:p w14:paraId="24E1F9EE" w14:textId="77777777"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rPr>
        <w:t>2、联合体中有同类资质的各方按照联合体分工承担相同工作的，按照资质等级较低的供应商确定资质等级。</w:t>
      </w:r>
    </w:p>
    <w:p w14:paraId="0C3DE6A5" w14:textId="2FE0C9A0" w:rsidR="00473A13" w:rsidRDefault="00473A13" w:rsidP="00473A13">
      <w:pPr>
        <w:snapToGrid w:val="0"/>
        <w:spacing w:line="360" w:lineRule="auto"/>
        <w:ind w:firstLine="576"/>
        <w:rPr>
          <w:rFonts w:ascii="宋体" w:hAnsi="宋体" w:hint="eastAsia"/>
          <w:kern w:val="0"/>
          <w:sz w:val="24"/>
          <w:szCs w:val="24"/>
        </w:rPr>
      </w:pPr>
      <w:r>
        <w:rPr>
          <w:rFonts w:ascii="宋体" w:hAnsi="宋体" w:hint="eastAsia"/>
          <w:kern w:val="0"/>
          <w:sz w:val="24"/>
          <w:szCs w:val="24"/>
        </w:rPr>
        <w:t>3、本协议提交采购人后，联合体各方不得以任何形式对上述内容进行修改或撤销。</w:t>
      </w:r>
    </w:p>
    <w:p w14:paraId="3DC610D9" w14:textId="5DA3D597" w:rsidR="00473A13" w:rsidRDefault="00473A13" w:rsidP="00E43E36">
      <w:pPr>
        <w:snapToGrid w:val="0"/>
        <w:spacing w:line="360" w:lineRule="auto"/>
        <w:jc w:val="right"/>
        <w:rPr>
          <w:rFonts w:ascii="宋体" w:hAnsi="宋体" w:hint="eastAsia"/>
          <w:kern w:val="0"/>
          <w:sz w:val="24"/>
          <w:szCs w:val="24"/>
        </w:rPr>
      </w:pPr>
      <w:r>
        <w:rPr>
          <w:rFonts w:ascii="宋体" w:hAnsi="宋体" w:hint="eastAsia"/>
          <w:kern w:val="0"/>
          <w:sz w:val="24"/>
          <w:szCs w:val="24"/>
        </w:rPr>
        <w:t>联合体成员名称(公章)：</w:t>
      </w:r>
    </w:p>
    <w:p w14:paraId="7281248E" w14:textId="7145F338" w:rsidR="00473A13" w:rsidRDefault="00473A13" w:rsidP="00A047DF">
      <w:pPr>
        <w:snapToGrid w:val="0"/>
        <w:spacing w:line="360" w:lineRule="auto"/>
        <w:ind w:firstLineChars="1000" w:firstLine="2400"/>
        <w:jc w:val="right"/>
        <w:rPr>
          <w:rFonts w:ascii="宋体" w:hAnsi="宋体" w:hint="eastAsia"/>
          <w:kern w:val="0"/>
          <w:sz w:val="24"/>
          <w:szCs w:val="24"/>
        </w:rPr>
      </w:pPr>
      <w:r>
        <w:rPr>
          <w:rFonts w:ascii="宋体" w:hAnsi="宋体" w:hint="eastAsia"/>
          <w:kern w:val="0"/>
          <w:sz w:val="24"/>
          <w:szCs w:val="24"/>
        </w:rPr>
        <w:t>联合体成员名称(公章)：</w:t>
      </w:r>
    </w:p>
    <w:p w14:paraId="5F643F9D" w14:textId="77777777" w:rsidR="00473A13" w:rsidRDefault="00473A13" w:rsidP="00F76D9A">
      <w:pPr>
        <w:snapToGrid w:val="0"/>
        <w:spacing w:line="360" w:lineRule="auto"/>
        <w:ind w:right="960"/>
        <w:jc w:val="right"/>
        <w:rPr>
          <w:rFonts w:ascii="宋体" w:hAnsi="宋体" w:hint="eastAsia"/>
          <w:kern w:val="0"/>
          <w:sz w:val="24"/>
          <w:szCs w:val="24"/>
        </w:rPr>
      </w:pPr>
      <w:r>
        <w:rPr>
          <w:rFonts w:ascii="宋体" w:hAnsi="宋体" w:hint="eastAsia"/>
          <w:kern w:val="0"/>
          <w:sz w:val="24"/>
          <w:szCs w:val="24"/>
        </w:rPr>
        <w:t xml:space="preserve">                   ……</w:t>
      </w:r>
    </w:p>
    <w:p w14:paraId="23E956C2" w14:textId="77777777" w:rsidR="00473A13" w:rsidRDefault="00473A13" w:rsidP="00473A13">
      <w:pPr>
        <w:snapToGrid w:val="0"/>
        <w:spacing w:line="360" w:lineRule="auto"/>
        <w:jc w:val="right"/>
        <w:rPr>
          <w:rFonts w:ascii="宋体" w:hAnsi="宋体" w:hint="eastAsia"/>
          <w:kern w:val="0"/>
          <w:sz w:val="24"/>
          <w:szCs w:val="24"/>
        </w:rPr>
      </w:pPr>
      <w:r>
        <w:rPr>
          <w:rFonts w:ascii="宋体" w:hAnsi="宋体" w:hint="eastAsia"/>
          <w:kern w:val="0"/>
          <w:sz w:val="24"/>
          <w:szCs w:val="24"/>
        </w:rPr>
        <w:t>日期：  年  月   日</w:t>
      </w:r>
    </w:p>
    <w:p w14:paraId="49B21975" w14:textId="77777777" w:rsidR="00473A13" w:rsidRDefault="00473A13" w:rsidP="00473A13">
      <w:pPr>
        <w:spacing w:line="360" w:lineRule="auto"/>
        <w:ind w:right="420"/>
        <w:rPr>
          <w:rFonts w:ascii="宋体" w:hAnsi="宋体" w:hint="eastAsia"/>
          <w:sz w:val="24"/>
          <w:szCs w:val="24"/>
        </w:rPr>
      </w:pPr>
      <w:r>
        <w:rPr>
          <w:rFonts w:ascii="宋体" w:hAnsi="宋体" w:hint="eastAsia"/>
          <w:sz w:val="24"/>
          <w:szCs w:val="24"/>
        </w:rPr>
        <w:t>注：按本格式和要求提供。</w:t>
      </w:r>
    </w:p>
    <w:p w14:paraId="63116026" w14:textId="50877432" w:rsidR="00473A13" w:rsidRDefault="00473A13">
      <w:pPr>
        <w:widowControl/>
        <w:jc w:val="left"/>
        <w:rPr>
          <w:rFonts w:ascii="宋体" w:hAnsi="宋体"/>
          <w:sz w:val="24"/>
        </w:rPr>
      </w:pPr>
      <w:r>
        <w:rPr>
          <w:rFonts w:ascii="宋体" w:hAnsi="宋体"/>
          <w:sz w:val="24"/>
        </w:rPr>
        <w:br w:type="page"/>
      </w:r>
    </w:p>
    <w:p w14:paraId="133676C7" w14:textId="4F38E3E8" w:rsidR="009E66EC" w:rsidRDefault="004331E5" w:rsidP="00465719">
      <w:pPr>
        <w:pStyle w:val="2"/>
        <w:spacing w:line="560" w:lineRule="exact"/>
        <w:ind w:firstLineChars="200" w:firstLine="482"/>
        <w:jc w:val="center"/>
        <w:rPr>
          <w:rFonts w:ascii="仿宋" w:eastAsia="仿宋" w:hAnsi="仿宋"/>
          <w:sz w:val="28"/>
          <w:szCs w:val="28"/>
        </w:rPr>
      </w:pPr>
      <w:r>
        <w:rPr>
          <w:rFonts w:ascii="宋体" w:eastAsia="宋体" w:hAnsi="宋体" w:hint="eastAsia"/>
          <w:sz w:val="24"/>
        </w:rPr>
        <w:lastRenderedPageBreak/>
        <w:t>七、</w:t>
      </w:r>
      <w:r w:rsidR="00C16806" w:rsidRPr="00630888">
        <w:rPr>
          <w:rFonts w:ascii="仿宋" w:eastAsia="仿宋" w:hAnsi="仿宋" w:hint="eastAsia"/>
          <w:sz w:val="28"/>
          <w:szCs w:val="28"/>
        </w:rPr>
        <w:t>有效危险废物经营许可证</w:t>
      </w:r>
    </w:p>
    <w:p w14:paraId="36BBFFA1" w14:textId="288AEFE9" w:rsidR="00240CEA" w:rsidRDefault="00240CEA">
      <w:pPr>
        <w:widowControl/>
        <w:jc w:val="left"/>
      </w:pPr>
      <w:r>
        <w:br w:type="page"/>
      </w:r>
    </w:p>
    <w:p w14:paraId="556E1A0C" w14:textId="71A75AC0" w:rsidR="00386C19" w:rsidRPr="0000748E" w:rsidRDefault="00465719" w:rsidP="009734A1">
      <w:pPr>
        <w:pStyle w:val="2"/>
        <w:spacing w:line="560" w:lineRule="exact"/>
        <w:ind w:firstLineChars="200" w:firstLine="482"/>
        <w:jc w:val="center"/>
        <w:rPr>
          <w:rFonts w:ascii="宋体" w:eastAsia="宋体" w:hAnsi="宋体"/>
          <w:sz w:val="24"/>
        </w:rPr>
      </w:pPr>
      <w:r>
        <w:rPr>
          <w:rFonts w:ascii="宋体" w:eastAsia="宋体" w:hAnsi="宋体" w:hint="eastAsia"/>
          <w:sz w:val="24"/>
        </w:rPr>
        <w:lastRenderedPageBreak/>
        <w:t>八、</w:t>
      </w:r>
      <w:r w:rsidR="00386C19">
        <w:rPr>
          <w:rFonts w:ascii="宋体" w:eastAsia="宋体" w:hAnsi="宋体" w:hint="eastAsia"/>
          <w:sz w:val="24"/>
        </w:rPr>
        <w:t>其他证明文件</w:t>
      </w:r>
    </w:p>
    <w:p w14:paraId="7BEA205D" w14:textId="291740D6" w:rsidR="00935016" w:rsidRPr="007203B4" w:rsidRDefault="00386C19" w:rsidP="0093501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要求填写，附</w:t>
      </w:r>
      <w:r>
        <w:rPr>
          <w:rFonts w:ascii="宋体" w:hAnsi="宋体" w:hint="eastAsia"/>
          <w:bCs/>
          <w:caps/>
          <w:color w:val="000000"/>
          <w:sz w:val="24"/>
          <w:szCs w:val="32"/>
        </w:rPr>
        <w:t>有效证明材料</w:t>
      </w:r>
      <w:r w:rsidR="007203B4">
        <w:rPr>
          <w:rFonts w:ascii="宋体" w:hAnsi="宋体" w:hint="eastAsia"/>
          <w:bCs/>
          <w:caps/>
          <w:color w:val="000000"/>
          <w:sz w:val="24"/>
          <w:szCs w:val="32"/>
        </w:rPr>
        <w:t>等。</w:t>
      </w:r>
      <w:r w:rsidR="00935016">
        <w:rPr>
          <w:rFonts w:ascii="宋体" w:hAnsi="宋体" w:hint="eastAsia"/>
          <w:bCs/>
          <w:caps/>
          <w:color w:val="000000"/>
          <w:sz w:val="24"/>
          <w:szCs w:val="32"/>
        </w:rPr>
        <w:t>）</w:t>
      </w:r>
    </w:p>
    <w:p w14:paraId="5FE8801A" w14:textId="51341C44" w:rsidR="007203B4" w:rsidRPr="007203B4" w:rsidRDefault="007203B4" w:rsidP="007203B4">
      <w:pPr>
        <w:spacing w:before="120" w:after="120" w:line="560" w:lineRule="exact"/>
        <w:ind w:firstLineChars="200" w:firstLine="480"/>
        <w:rPr>
          <w:rFonts w:ascii="宋体" w:hAnsi="宋体" w:hint="eastAsia"/>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104C1E" w16cex:dateUtc="2023-09-19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44397" w16cid:durableId="6C104C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ACC04" w14:textId="77777777" w:rsidR="00ED73D8" w:rsidRDefault="00ED73D8" w:rsidP="009741E7">
      <w:r>
        <w:separator/>
      </w:r>
    </w:p>
  </w:endnote>
  <w:endnote w:type="continuationSeparator" w:id="0">
    <w:p w14:paraId="1C37FED1" w14:textId="77777777" w:rsidR="00ED73D8" w:rsidRDefault="00ED73D8"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17826" w14:textId="77777777" w:rsidR="00ED73D8" w:rsidRDefault="00ED73D8" w:rsidP="009741E7">
      <w:r>
        <w:separator/>
      </w:r>
    </w:p>
  </w:footnote>
  <w:footnote w:type="continuationSeparator" w:id="0">
    <w:p w14:paraId="58ECF1B0" w14:textId="77777777" w:rsidR="00ED73D8" w:rsidRDefault="00ED73D8"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EC87" w14:textId="6192112C" w:rsidR="00605A4F" w:rsidRPr="00446A69" w:rsidRDefault="00605A4F" w:rsidP="00446A69">
    <w:pPr>
      <w:pStyle w:val="a3"/>
      <w:pBdr>
        <w:bottom w:val="single" w:sz="4" w:space="1" w:color="auto"/>
      </w:pBdr>
      <w:rPr>
        <w:rFonts w:ascii="宋体" w:hAnsi="宋体"/>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D9C"/>
    <w:multiLevelType w:val="multilevel"/>
    <w:tmpl w:val="00CC3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4E32DC"/>
    <w:multiLevelType w:val="multilevel"/>
    <w:tmpl w:val="104E32D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F519B4"/>
    <w:multiLevelType w:val="multilevel"/>
    <w:tmpl w:val="53F519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97A0BE6"/>
    <w:multiLevelType w:val="multilevel"/>
    <w:tmpl w:val="797A0B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4631C"/>
    <w:rsid w:val="0004701F"/>
    <w:rsid w:val="00076BAA"/>
    <w:rsid w:val="00083C87"/>
    <w:rsid w:val="00095676"/>
    <w:rsid w:val="000A1D25"/>
    <w:rsid w:val="000C230E"/>
    <w:rsid w:val="00150C69"/>
    <w:rsid w:val="00191E56"/>
    <w:rsid w:val="001A4FA0"/>
    <w:rsid w:val="001B47C0"/>
    <w:rsid w:val="001C7182"/>
    <w:rsid w:val="001E1220"/>
    <w:rsid w:val="001F4A2D"/>
    <w:rsid w:val="00203311"/>
    <w:rsid w:val="00217E90"/>
    <w:rsid w:val="002225B5"/>
    <w:rsid w:val="00232F60"/>
    <w:rsid w:val="00240CEA"/>
    <w:rsid w:val="00252861"/>
    <w:rsid w:val="00294069"/>
    <w:rsid w:val="002A13D7"/>
    <w:rsid w:val="002D27FE"/>
    <w:rsid w:val="002E2106"/>
    <w:rsid w:val="002F4370"/>
    <w:rsid w:val="002F461D"/>
    <w:rsid w:val="00300A91"/>
    <w:rsid w:val="00351323"/>
    <w:rsid w:val="00355E66"/>
    <w:rsid w:val="00373BB7"/>
    <w:rsid w:val="003829F1"/>
    <w:rsid w:val="00382BD2"/>
    <w:rsid w:val="00386C19"/>
    <w:rsid w:val="003941AE"/>
    <w:rsid w:val="003B0AA2"/>
    <w:rsid w:val="003C4815"/>
    <w:rsid w:val="003C486D"/>
    <w:rsid w:val="003E227E"/>
    <w:rsid w:val="003E2A9D"/>
    <w:rsid w:val="004016EB"/>
    <w:rsid w:val="0040457D"/>
    <w:rsid w:val="004055B4"/>
    <w:rsid w:val="00405EE2"/>
    <w:rsid w:val="00420196"/>
    <w:rsid w:val="00425572"/>
    <w:rsid w:val="0043001F"/>
    <w:rsid w:val="004331E5"/>
    <w:rsid w:val="004346CA"/>
    <w:rsid w:val="00435971"/>
    <w:rsid w:val="00446A69"/>
    <w:rsid w:val="00465719"/>
    <w:rsid w:val="00473A13"/>
    <w:rsid w:val="0047412D"/>
    <w:rsid w:val="00474DEF"/>
    <w:rsid w:val="004A36AA"/>
    <w:rsid w:val="004B2F66"/>
    <w:rsid w:val="004C7441"/>
    <w:rsid w:val="004F3ED6"/>
    <w:rsid w:val="00503C51"/>
    <w:rsid w:val="00523181"/>
    <w:rsid w:val="00555A36"/>
    <w:rsid w:val="00562B6A"/>
    <w:rsid w:val="00567FA1"/>
    <w:rsid w:val="005A51E4"/>
    <w:rsid w:val="005C1669"/>
    <w:rsid w:val="00605A4F"/>
    <w:rsid w:val="0061167B"/>
    <w:rsid w:val="00624CF3"/>
    <w:rsid w:val="00634AC5"/>
    <w:rsid w:val="00656B93"/>
    <w:rsid w:val="00677F0E"/>
    <w:rsid w:val="00687896"/>
    <w:rsid w:val="006B7AC2"/>
    <w:rsid w:val="006B7FA8"/>
    <w:rsid w:val="006E0D6A"/>
    <w:rsid w:val="006F671C"/>
    <w:rsid w:val="007004E8"/>
    <w:rsid w:val="007071BF"/>
    <w:rsid w:val="007168C9"/>
    <w:rsid w:val="007203B4"/>
    <w:rsid w:val="00727D53"/>
    <w:rsid w:val="00731C66"/>
    <w:rsid w:val="007366AE"/>
    <w:rsid w:val="00780E65"/>
    <w:rsid w:val="00793AF6"/>
    <w:rsid w:val="007A004F"/>
    <w:rsid w:val="007A482B"/>
    <w:rsid w:val="007B5417"/>
    <w:rsid w:val="008074BF"/>
    <w:rsid w:val="00810B79"/>
    <w:rsid w:val="008233F3"/>
    <w:rsid w:val="00837A0C"/>
    <w:rsid w:val="00864119"/>
    <w:rsid w:val="00882A6B"/>
    <w:rsid w:val="00887F43"/>
    <w:rsid w:val="008905DC"/>
    <w:rsid w:val="008A3F70"/>
    <w:rsid w:val="008C2157"/>
    <w:rsid w:val="008D69AB"/>
    <w:rsid w:val="009145BE"/>
    <w:rsid w:val="00935016"/>
    <w:rsid w:val="009734A1"/>
    <w:rsid w:val="009741E7"/>
    <w:rsid w:val="009D06F3"/>
    <w:rsid w:val="009D1FAB"/>
    <w:rsid w:val="009E66EC"/>
    <w:rsid w:val="00A047DF"/>
    <w:rsid w:val="00A239D2"/>
    <w:rsid w:val="00A37C16"/>
    <w:rsid w:val="00AB14E9"/>
    <w:rsid w:val="00AC1728"/>
    <w:rsid w:val="00AE5B9E"/>
    <w:rsid w:val="00B5433B"/>
    <w:rsid w:val="00B65B42"/>
    <w:rsid w:val="00B71F4B"/>
    <w:rsid w:val="00B7397C"/>
    <w:rsid w:val="00B77290"/>
    <w:rsid w:val="00B82259"/>
    <w:rsid w:val="00B922C9"/>
    <w:rsid w:val="00B92D87"/>
    <w:rsid w:val="00B941E3"/>
    <w:rsid w:val="00BA1F6C"/>
    <w:rsid w:val="00BB27CE"/>
    <w:rsid w:val="00BC02CC"/>
    <w:rsid w:val="00BC3285"/>
    <w:rsid w:val="00BC5BAA"/>
    <w:rsid w:val="00C16806"/>
    <w:rsid w:val="00C454EC"/>
    <w:rsid w:val="00C55034"/>
    <w:rsid w:val="00C71C83"/>
    <w:rsid w:val="00CB14B9"/>
    <w:rsid w:val="00CB44BA"/>
    <w:rsid w:val="00CB4CC4"/>
    <w:rsid w:val="00CB627F"/>
    <w:rsid w:val="00CC2101"/>
    <w:rsid w:val="00CF6623"/>
    <w:rsid w:val="00D10525"/>
    <w:rsid w:val="00D12703"/>
    <w:rsid w:val="00D12E0F"/>
    <w:rsid w:val="00D13620"/>
    <w:rsid w:val="00D33199"/>
    <w:rsid w:val="00D37D49"/>
    <w:rsid w:val="00D44A28"/>
    <w:rsid w:val="00D573B1"/>
    <w:rsid w:val="00D774CA"/>
    <w:rsid w:val="00D81B16"/>
    <w:rsid w:val="00DF0147"/>
    <w:rsid w:val="00E1637B"/>
    <w:rsid w:val="00E34201"/>
    <w:rsid w:val="00E43E36"/>
    <w:rsid w:val="00E608A7"/>
    <w:rsid w:val="00E67E50"/>
    <w:rsid w:val="00E84480"/>
    <w:rsid w:val="00E87C3A"/>
    <w:rsid w:val="00E9361D"/>
    <w:rsid w:val="00EB0566"/>
    <w:rsid w:val="00EC649F"/>
    <w:rsid w:val="00ED73D8"/>
    <w:rsid w:val="00EF2E10"/>
    <w:rsid w:val="00F23CA0"/>
    <w:rsid w:val="00F36AFC"/>
    <w:rsid w:val="00F430ED"/>
    <w:rsid w:val="00F56DEE"/>
    <w:rsid w:val="00F76D9A"/>
    <w:rsid w:val="00F84E14"/>
    <w:rsid w:val="00F91D5A"/>
    <w:rsid w:val="00F97D14"/>
    <w:rsid w:val="00FB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CC8C6"/>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character" w:styleId="ac">
    <w:name w:val="annotation reference"/>
    <w:basedOn w:val="a0"/>
    <w:uiPriority w:val="99"/>
    <w:semiHidden/>
    <w:unhideWhenUsed/>
    <w:rsid w:val="004F3ED6"/>
    <w:rPr>
      <w:sz w:val="21"/>
      <w:szCs w:val="21"/>
    </w:rPr>
  </w:style>
  <w:style w:type="paragraph" w:styleId="ad">
    <w:name w:val="annotation text"/>
    <w:basedOn w:val="a"/>
    <w:link w:val="ae"/>
    <w:uiPriority w:val="99"/>
    <w:unhideWhenUsed/>
    <w:rsid w:val="004F3ED6"/>
    <w:pPr>
      <w:jc w:val="left"/>
    </w:pPr>
  </w:style>
  <w:style w:type="character" w:customStyle="1" w:styleId="ae">
    <w:name w:val="批注文字 字符"/>
    <w:basedOn w:val="a0"/>
    <w:link w:val="ad"/>
    <w:uiPriority w:val="99"/>
    <w:rsid w:val="004F3ED6"/>
    <w:rPr>
      <w:rFonts w:ascii="Calibri" w:eastAsia="宋体" w:hAnsi="Calibri" w:cs="Times New Roman"/>
      <w:szCs w:val="21"/>
    </w:rPr>
  </w:style>
  <w:style w:type="paragraph" w:styleId="af">
    <w:name w:val="annotation subject"/>
    <w:basedOn w:val="ad"/>
    <w:next w:val="ad"/>
    <w:link w:val="af0"/>
    <w:uiPriority w:val="99"/>
    <w:semiHidden/>
    <w:unhideWhenUsed/>
    <w:rsid w:val="004F3ED6"/>
    <w:rPr>
      <w:b/>
      <w:bCs/>
    </w:rPr>
  </w:style>
  <w:style w:type="character" w:customStyle="1" w:styleId="af0">
    <w:name w:val="批注主题 字符"/>
    <w:basedOn w:val="ae"/>
    <w:link w:val="af"/>
    <w:uiPriority w:val="99"/>
    <w:semiHidden/>
    <w:rsid w:val="004F3ED6"/>
    <w:rPr>
      <w:rFonts w:ascii="Calibri" w:eastAsia="宋体" w:hAnsi="Calibri" w:cs="Times New Roman"/>
      <w:b/>
      <w:bCs/>
      <w:szCs w:val="21"/>
    </w:rPr>
  </w:style>
  <w:style w:type="table" w:styleId="af1">
    <w:name w:val="Table Grid"/>
    <w:basedOn w:val="a1"/>
    <w:uiPriority w:val="39"/>
    <w:qFormat/>
    <w:rsid w:val="00D81B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016EB"/>
    <w:pPr>
      <w:widowControl/>
      <w:ind w:firstLineChars="200" w:firstLine="420"/>
      <w:jc w:val="left"/>
    </w:pPr>
    <w:rPr>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1983071377">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 w:id="20447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10B1-5C23-4577-8846-B4169A06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19</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374</cp:revision>
  <dcterms:created xsi:type="dcterms:W3CDTF">2023-09-04T01:03:00Z</dcterms:created>
  <dcterms:modified xsi:type="dcterms:W3CDTF">2023-09-20T04:42:00Z</dcterms:modified>
</cp:coreProperties>
</file>